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948"/>
        <w:gridCol w:w="2425"/>
      </w:tblGrid>
      <w:tr w:rsidR="00665DAB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741439">
            <w:pPr>
              <w:spacing w:before="100" w:beforeAutospacing="1" w:after="120"/>
              <w:contextualSpacing/>
              <w:rPr>
                <w:sz w:val="22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87630</wp:posOffset>
                  </wp:positionV>
                  <wp:extent cx="2506980" cy="939165"/>
                  <wp:effectExtent l="0" t="0" r="0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0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665DAB">
            <w:pPr>
              <w:spacing w:before="100" w:beforeAutospacing="1" w:after="120"/>
              <w:contextualSpacing/>
              <w:rPr>
                <w:sz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665DAB">
            <w:pPr>
              <w:spacing w:before="100" w:beforeAutospacing="1" w:after="120"/>
              <w:contextualSpacing/>
            </w:pPr>
          </w:p>
          <w:p w:rsidR="00665DAB" w:rsidRDefault="00665DAB">
            <w:pPr>
              <w:spacing w:before="100" w:beforeAutospacing="1" w:after="120"/>
              <w:contextualSpacing/>
            </w:pPr>
          </w:p>
          <w:p w:rsidR="00665DAB" w:rsidRDefault="00741439">
            <w:pPr>
              <w:spacing w:before="100" w:beforeAutospacing="1" w:after="120"/>
              <w:contextualSpacing/>
            </w:pPr>
            <w:r>
              <w:rPr>
                <w:lang w:eastAsia="el-GR" w:bidi="el-GR"/>
              </w:rPr>
              <w:t xml:space="preserve">Πάτρα </w:t>
            </w:r>
            <w:r w:rsidR="00EE60FF">
              <w:rPr>
                <w:lang w:eastAsia="el-GR" w:bidi="el-GR"/>
              </w:rPr>
              <w:t xml:space="preserve">  </w:t>
            </w:r>
            <w:r w:rsidR="00656A07">
              <w:rPr>
                <w:lang w:val="en-US" w:bidi="en-US"/>
              </w:rPr>
              <w:t>1</w:t>
            </w:r>
            <w:r w:rsidR="00656A07">
              <w:rPr>
                <w:lang w:eastAsia="el-GR" w:bidi="el-GR"/>
              </w:rPr>
              <w:t>-</w:t>
            </w:r>
            <w:r w:rsidR="00656A07">
              <w:rPr>
                <w:lang w:val="en-US" w:eastAsia="el-GR" w:bidi="el-GR"/>
              </w:rPr>
              <w:t>10</w:t>
            </w:r>
            <w:r>
              <w:rPr>
                <w:lang w:eastAsia="el-GR" w:bidi="el-GR"/>
              </w:rPr>
              <w:t>-2018</w:t>
            </w:r>
          </w:p>
        </w:tc>
      </w:tr>
      <w:tr w:rsidR="00665DAB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741439">
            <w:pPr>
              <w:tabs>
                <w:tab w:val="left" w:pos="4320"/>
              </w:tabs>
              <w:spacing w:before="100" w:beforeAutospacing="1" w:after="120"/>
              <w:contextualSpacing/>
              <w:jc w:val="center"/>
              <w:rPr>
                <w:sz w:val="22"/>
              </w:rPr>
            </w:pPr>
            <w:r>
              <w:rPr>
                <w:b/>
              </w:rPr>
              <w:t>ΔΙΕΥΘΥΝΣΗ ΑΚΑΔΗΜΑΪΚΩΝ ΥΠΟΘΕΣΕΩΝ</w:t>
            </w:r>
            <w:r>
              <w:rPr>
                <w:b/>
                <w:lang w:eastAsia="el-GR" w:bidi="el-GR"/>
              </w:rPr>
              <w:t xml:space="preserve"> </w:t>
            </w:r>
            <w:r>
              <w:rPr>
                <w:b/>
              </w:rPr>
              <w:t>ΚΑΙ ΦΟΙΤΗΤΙΚΗΣ ΜΕΡΙΜΝΑΣ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665DAB">
            <w:pPr>
              <w:spacing w:before="100" w:beforeAutospacing="1" w:after="120"/>
              <w:contextualSpacing/>
              <w:rPr>
                <w:sz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665DAB">
            <w:pPr>
              <w:spacing w:before="100" w:beforeAutospacing="1" w:after="120"/>
              <w:contextualSpacing/>
              <w:rPr>
                <w:sz w:val="22"/>
              </w:rPr>
            </w:pPr>
          </w:p>
        </w:tc>
      </w:tr>
      <w:tr w:rsidR="00665DAB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741439">
            <w:pPr>
              <w:spacing w:before="100" w:beforeAutospacing="1" w:after="120"/>
              <w:contextualSpacing/>
              <w:jc w:val="center"/>
            </w:pPr>
            <w:r>
              <w:rPr>
                <w:b/>
              </w:rPr>
              <w:t xml:space="preserve">ΤΜΗΜΑ </w:t>
            </w:r>
            <w:bookmarkStart w:id="0" w:name="_GoBack"/>
            <w:bookmarkEnd w:id="0"/>
            <w:r>
              <w:rPr>
                <w:b/>
                <w:lang w:eastAsia="el-GR"/>
              </w:rPr>
              <w:t xml:space="preserve">ΦΟΙΤΗΤΙΚΗΣ </w:t>
            </w:r>
            <w:r>
              <w:rPr>
                <w:b/>
              </w:rPr>
              <w:t>ΜΕΡΙΜΝΑΣ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665DAB">
            <w:pPr>
              <w:spacing w:before="100" w:beforeAutospacing="1" w:after="120"/>
              <w:contextualSpacing/>
              <w:rPr>
                <w:sz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665DAB" w:rsidRDefault="00665DAB">
            <w:pPr>
              <w:spacing w:before="100" w:beforeAutospacing="1" w:after="120"/>
              <w:contextualSpacing/>
              <w:rPr>
                <w:sz w:val="22"/>
              </w:rPr>
            </w:pPr>
          </w:p>
        </w:tc>
      </w:tr>
      <w:tr w:rsidR="00665DAB" w:rsidRPr="00656A07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665DAB" w:rsidRPr="00ED402D" w:rsidRDefault="00741439">
            <w:pPr>
              <w:spacing w:before="100" w:beforeAutospacing="1" w:after="120"/>
              <w:contextualSpacing/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 w:rsidRPr="00ED402D">
              <w:rPr>
                <w:lang w:val="en-US"/>
              </w:rPr>
              <w:t>.:  2610-369013</w:t>
            </w:r>
          </w:p>
          <w:p w:rsidR="00665DAB" w:rsidRPr="00ED402D" w:rsidRDefault="00741439">
            <w:pPr>
              <w:spacing w:before="100" w:beforeAutospacing="1" w:after="120"/>
              <w:contextualSpacing/>
              <w:rPr>
                <w:lang w:val="en-US"/>
              </w:rPr>
            </w:pPr>
            <w:r>
              <w:rPr>
                <w:lang w:val="en-US" w:bidi="en-US"/>
              </w:rPr>
              <w:t xml:space="preserve">Email: </w:t>
            </w:r>
            <w:hyperlink r:id="rId8" w:history="1">
              <w:r>
                <w:rPr>
                  <w:rStyle w:val="-"/>
                  <w:lang w:val="en-US" w:bidi="en-US"/>
                </w:rPr>
                <w:t>mersp@teiwest.gr</w:t>
              </w:r>
            </w:hyperlink>
            <w:r>
              <w:rPr>
                <w:lang w:val="en-US" w:bidi="en-US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65DAB" w:rsidRPr="00ED402D" w:rsidRDefault="00665DAB">
            <w:pPr>
              <w:spacing w:before="100" w:beforeAutospacing="1" w:after="120"/>
              <w:contextualSpacing/>
              <w:rPr>
                <w:sz w:val="22"/>
                <w:lang w:val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665DAB" w:rsidRPr="00ED402D" w:rsidRDefault="00665DAB">
            <w:pPr>
              <w:spacing w:before="100" w:beforeAutospacing="1" w:after="120"/>
              <w:contextualSpacing/>
              <w:rPr>
                <w:sz w:val="22"/>
                <w:lang w:val="en-US"/>
              </w:rPr>
            </w:pPr>
          </w:p>
        </w:tc>
      </w:tr>
    </w:tbl>
    <w:p w:rsidR="00806786" w:rsidRPr="00806786" w:rsidRDefault="00806786" w:rsidP="00806786">
      <w:pPr>
        <w:pStyle w:val="a5"/>
        <w:jc w:val="left"/>
        <w:rPr>
          <w:szCs w:val="32"/>
          <w:u w:val="single"/>
        </w:rPr>
      </w:pPr>
      <w:r w:rsidRPr="00806786">
        <w:rPr>
          <w:szCs w:val="32"/>
        </w:rPr>
        <w:t xml:space="preserve">                                   </w:t>
      </w:r>
      <w:r>
        <w:rPr>
          <w:szCs w:val="32"/>
          <w:u w:val="single"/>
        </w:rPr>
        <w:t xml:space="preserve"> </w:t>
      </w:r>
      <w:r w:rsidR="00741439" w:rsidRPr="00806786">
        <w:rPr>
          <w:szCs w:val="32"/>
          <w:u w:val="single"/>
        </w:rPr>
        <w:t xml:space="preserve">Α Ν Α Κ Ο Ι Ν Ω Σ Η  </w:t>
      </w:r>
    </w:p>
    <w:p w:rsidR="00806786" w:rsidRDefault="00806786" w:rsidP="0080678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41439" w:rsidRPr="00806786">
        <w:rPr>
          <w:sz w:val="24"/>
          <w:szCs w:val="24"/>
        </w:rPr>
        <w:t xml:space="preserve"> </w:t>
      </w:r>
      <w:r w:rsidR="00741439" w:rsidRPr="00806786">
        <w:rPr>
          <w:sz w:val="24"/>
          <w:szCs w:val="24"/>
          <w:u w:val="single"/>
        </w:rPr>
        <w:t>Γ Ι Α</w:t>
      </w:r>
      <w:r>
        <w:rPr>
          <w:sz w:val="24"/>
          <w:szCs w:val="24"/>
          <w:u w:val="single"/>
        </w:rPr>
        <w:t xml:space="preserve">  </w:t>
      </w:r>
      <w:r w:rsidR="00656A07" w:rsidRPr="00806786">
        <w:rPr>
          <w:sz w:val="24"/>
          <w:szCs w:val="24"/>
          <w:u w:val="single"/>
        </w:rPr>
        <w:t xml:space="preserve"> ΠΑΡΑΤΑΣΗ</w:t>
      </w:r>
      <w:r>
        <w:rPr>
          <w:sz w:val="24"/>
          <w:szCs w:val="24"/>
          <w:u w:val="single"/>
        </w:rPr>
        <w:t xml:space="preserve">  </w:t>
      </w:r>
      <w:r w:rsidR="00656A07" w:rsidRPr="00806786">
        <w:rPr>
          <w:sz w:val="24"/>
          <w:szCs w:val="24"/>
          <w:u w:val="single"/>
        </w:rPr>
        <w:t xml:space="preserve"> ΙΣΧΥΟΣ </w:t>
      </w:r>
      <w:r>
        <w:rPr>
          <w:sz w:val="24"/>
          <w:szCs w:val="24"/>
          <w:u w:val="single"/>
        </w:rPr>
        <w:t xml:space="preserve">  ΠΕΡΣΥΝΩΝ   </w:t>
      </w:r>
      <w:r w:rsidR="00656A07" w:rsidRPr="00806786">
        <w:rPr>
          <w:sz w:val="24"/>
          <w:szCs w:val="24"/>
          <w:u w:val="single"/>
        </w:rPr>
        <w:t>ΚΑΡΤΩΝ</w:t>
      </w:r>
      <w:r w:rsidR="00741439" w:rsidRPr="00806786">
        <w:rPr>
          <w:sz w:val="24"/>
          <w:szCs w:val="24"/>
        </w:rPr>
        <w:t xml:space="preserve">  </w:t>
      </w:r>
    </w:p>
    <w:p w:rsidR="00665DAB" w:rsidRPr="00806786" w:rsidRDefault="00806786" w:rsidP="00806786">
      <w:pPr>
        <w:pStyle w:val="a5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</w:t>
      </w:r>
      <w:r w:rsidR="00741439" w:rsidRPr="00806786">
        <w:rPr>
          <w:sz w:val="24"/>
          <w:szCs w:val="24"/>
          <w:u w:val="single"/>
        </w:rPr>
        <w:t>Σ Ι Τ Ι Σ Η</w:t>
      </w:r>
      <w:r w:rsidR="00656A07" w:rsidRPr="00806786">
        <w:rPr>
          <w:sz w:val="24"/>
          <w:szCs w:val="24"/>
          <w:u w:val="single"/>
        </w:rPr>
        <w:t>Σ</w:t>
      </w:r>
      <w:r w:rsidR="00741439" w:rsidRPr="00806786">
        <w:rPr>
          <w:sz w:val="24"/>
          <w:szCs w:val="24"/>
          <w:u w:val="single"/>
        </w:rPr>
        <w:t xml:space="preserve"> </w:t>
      </w:r>
      <w:r w:rsidRPr="00806786">
        <w:rPr>
          <w:sz w:val="24"/>
          <w:szCs w:val="24"/>
          <w:u w:val="single"/>
          <w:lang w:eastAsia="el-GR" w:bidi="el-GR"/>
        </w:rPr>
        <w:t xml:space="preserve">  </w:t>
      </w:r>
      <w:r w:rsidR="00656A07" w:rsidRPr="00806786">
        <w:rPr>
          <w:sz w:val="24"/>
          <w:szCs w:val="24"/>
          <w:u w:val="single"/>
          <w:lang w:eastAsia="el-GR" w:bidi="el-GR"/>
        </w:rPr>
        <w:t xml:space="preserve"> </w:t>
      </w:r>
      <w:r w:rsidRPr="00806786">
        <w:rPr>
          <w:sz w:val="24"/>
          <w:szCs w:val="24"/>
          <w:u w:val="single"/>
          <w:lang w:eastAsia="el-GR" w:bidi="el-GR"/>
        </w:rPr>
        <w:t>&lt;&lt;</w:t>
      </w:r>
      <w:r w:rsidR="00741439" w:rsidRPr="00806786">
        <w:rPr>
          <w:sz w:val="24"/>
          <w:szCs w:val="24"/>
          <w:u w:val="single"/>
        </w:rPr>
        <w:t>Α Κ Α Δ.   Ε Τ Ο Υ Σ     201</w:t>
      </w:r>
      <w:r w:rsidR="00656A07" w:rsidRPr="00806786">
        <w:rPr>
          <w:sz w:val="24"/>
          <w:szCs w:val="24"/>
          <w:u w:val="single"/>
          <w:lang w:eastAsia="el-GR" w:bidi="el-GR"/>
        </w:rPr>
        <w:t>7</w:t>
      </w:r>
      <w:r w:rsidR="00741439" w:rsidRPr="00806786">
        <w:rPr>
          <w:sz w:val="24"/>
          <w:szCs w:val="24"/>
          <w:u w:val="single"/>
        </w:rPr>
        <w:t>-201</w:t>
      </w:r>
      <w:r w:rsidR="00656A07" w:rsidRPr="00806786">
        <w:rPr>
          <w:sz w:val="24"/>
          <w:szCs w:val="24"/>
          <w:u w:val="single"/>
          <w:lang w:eastAsia="el-GR" w:bidi="el-GR"/>
        </w:rPr>
        <w:t>8</w:t>
      </w:r>
      <w:r w:rsidRPr="00806786">
        <w:rPr>
          <w:sz w:val="24"/>
          <w:szCs w:val="24"/>
          <w:u w:val="single"/>
          <w:lang w:eastAsia="el-GR" w:bidi="el-GR"/>
        </w:rPr>
        <w:t>&gt;&gt;</w:t>
      </w:r>
    </w:p>
    <w:p w:rsidR="00665DAB" w:rsidRPr="00806786" w:rsidRDefault="00741439">
      <w:pPr>
        <w:spacing w:after="120"/>
        <w:jc w:val="center"/>
        <w:rPr>
          <w:szCs w:val="24"/>
        </w:rPr>
      </w:pPr>
      <w:r>
        <w:rPr>
          <w:b/>
          <w:sz w:val="22"/>
          <w:u w:val="single"/>
          <w:lang w:eastAsia="el-GR" w:bidi="el-GR"/>
        </w:rPr>
        <w:br/>
      </w:r>
      <w:r>
        <w:rPr>
          <w:b/>
          <w:u w:val="single"/>
        </w:rPr>
        <w:t>Προς τους φοιτητές</w:t>
      </w:r>
      <w:r>
        <w:rPr>
          <w:b/>
          <w:u w:val="single"/>
          <w:lang w:eastAsia="el-GR" w:bidi="el-GR"/>
        </w:rPr>
        <w:t xml:space="preserve"> Τ.Ε.Ι. Δυτικής Ελλάδας</w:t>
      </w:r>
    </w:p>
    <w:p w:rsidR="00665DAB" w:rsidRDefault="00741439">
      <w:pPr>
        <w:pStyle w:val="a7"/>
        <w:numPr>
          <w:ilvl w:val="0"/>
          <w:numId w:val="4"/>
        </w:numPr>
        <w:spacing w:after="120"/>
      </w:pPr>
      <w:r>
        <w:t>Προπτυχιακούς (</w:t>
      </w:r>
      <w:r>
        <w:rPr>
          <w:lang w:eastAsia="el-GR" w:bidi="el-GR"/>
        </w:rPr>
        <w:t>π</w:t>
      </w:r>
      <w:r>
        <w:t xml:space="preserve">ρωτοετείς και </w:t>
      </w:r>
      <w:r>
        <w:rPr>
          <w:lang w:eastAsia="el-GR" w:bidi="el-GR"/>
        </w:rPr>
        <w:t>προηγουμένων</w:t>
      </w:r>
      <w:r>
        <w:t xml:space="preserve"> ετών) </w:t>
      </w:r>
    </w:p>
    <w:p w:rsidR="00665DAB" w:rsidRDefault="00741439">
      <w:pPr>
        <w:pStyle w:val="a7"/>
        <w:numPr>
          <w:ilvl w:val="0"/>
          <w:numId w:val="4"/>
        </w:numPr>
        <w:spacing w:after="120"/>
      </w:pPr>
      <w:r>
        <w:t xml:space="preserve">Μεταπτυχιακούς </w:t>
      </w:r>
    </w:p>
    <w:p w:rsidR="00656A07" w:rsidRDefault="00656A07" w:rsidP="00BB6C9C">
      <w:pPr>
        <w:spacing w:after="120"/>
        <w:jc w:val="both"/>
        <w:rPr>
          <w:b/>
          <w:lang w:eastAsia="el-GR" w:bidi="el-GR"/>
        </w:rPr>
      </w:pPr>
      <w:r>
        <w:t>Γίνεται γνωστό στους Φοιτητές του Τ.Ε.Ι</w:t>
      </w:r>
      <w:r w:rsidRPr="00656A07">
        <w:t>.</w:t>
      </w:r>
      <w:r w:rsidRPr="00656A07">
        <w:rPr>
          <w:b/>
          <w:lang w:eastAsia="el-GR" w:bidi="el-GR"/>
        </w:rPr>
        <w:t xml:space="preserve"> Δυτικής Ελλάδας</w:t>
      </w:r>
      <w:r>
        <w:rPr>
          <w:b/>
          <w:lang w:eastAsia="el-GR" w:bidi="el-GR"/>
        </w:rPr>
        <w:t xml:space="preserve"> ότι με απόφαση </w:t>
      </w:r>
      <w:r w:rsidR="00BB6C9C">
        <w:rPr>
          <w:b/>
          <w:lang w:eastAsia="el-GR" w:bidi="el-GR"/>
        </w:rPr>
        <w:t xml:space="preserve">της </w:t>
      </w:r>
      <w:r>
        <w:rPr>
          <w:b/>
          <w:lang w:eastAsia="el-GR" w:bidi="el-GR"/>
        </w:rPr>
        <w:t xml:space="preserve">Συγκλήτου παρατάθηκε η ισχύς των περσινών καρτών σίτισης  ( </w:t>
      </w:r>
      <w:proofErr w:type="spellStart"/>
      <w:r>
        <w:rPr>
          <w:b/>
          <w:lang w:eastAsia="el-GR" w:bidi="el-GR"/>
        </w:rPr>
        <w:t>Ακαδ</w:t>
      </w:r>
      <w:proofErr w:type="spellEnd"/>
      <w:r>
        <w:rPr>
          <w:b/>
          <w:lang w:eastAsia="el-GR" w:bidi="el-GR"/>
        </w:rPr>
        <w:t>. Έτους</w:t>
      </w:r>
      <w:r w:rsidR="00BB6C9C">
        <w:rPr>
          <w:b/>
          <w:lang w:eastAsia="el-GR" w:bidi="el-GR"/>
        </w:rPr>
        <w:t xml:space="preserve"> </w:t>
      </w:r>
      <w:r>
        <w:rPr>
          <w:b/>
          <w:lang w:eastAsia="el-GR" w:bidi="el-GR"/>
        </w:rPr>
        <w:t>2017/2018 ) μέχρι και 22/10/2018.</w:t>
      </w:r>
    </w:p>
    <w:p w:rsidR="00656A07" w:rsidRDefault="00656A07" w:rsidP="00BB6C9C">
      <w:pPr>
        <w:spacing w:after="120"/>
        <w:jc w:val="both"/>
        <w:rPr>
          <w:b/>
          <w:lang w:eastAsia="el-GR" w:bidi="el-GR"/>
        </w:rPr>
      </w:pPr>
      <w:r w:rsidRPr="008B73AD">
        <w:rPr>
          <w:b/>
          <w:u w:val="single"/>
          <w:lang w:eastAsia="el-GR" w:bidi="el-GR"/>
        </w:rPr>
        <w:t>Οι πρωτοετείς Φοιτητές</w:t>
      </w:r>
      <w:r w:rsidR="008B73AD">
        <w:rPr>
          <w:b/>
          <w:lang w:eastAsia="el-GR" w:bidi="el-GR"/>
        </w:rPr>
        <w:t xml:space="preserve"> </w:t>
      </w:r>
      <w:r>
        <w:rPr>
          <w:b/>
          <w:lang w:eastAsia="el-GR" w:bidi="el-GR"/>
        </w:rPr>
        <w:t xml:space="preserve"> για να σιτίζονται θα πρέπει πρώτα να υποβάλο</w:t>
      </w:r>
      <w:r w:rsidR="008B73AD">
        <w:rPr>
          <w:b/>
          <w:lang w:eastAsia="el-GR" w:bidi="el-GR"/>
        </w:rPr>
        <w:t>υν την αίτησή τους ηλεκτρονικά</w:t>
      </w:r>
      <w:r w:rsidR="00806786">
        <w:rPr>
          <w:b/>
          <w:lang w:eastAsia="el-GR" w:bidi="el-GR"/>
        </w:rPr>
        <w:t>, να την εκτυπών</w:t>
      </w:r>
      <w:r w:rsidR="008B73AD">
        <w:rPr>
          <w:b/>
          <w:lang w:eastAsia="el-GR" w:bidi="el-GR"/>
        </w:rPr>
        <w:t>ουν και</w:t>
      </w:r>
      <w:r w:rsidR="00806786">
        <w:rPr>
          <w:b/>
          <w:lang w:eastAsia="el-GR" w:bidi="el-GR"/>
        </w:rPr>
        <w:t xml:space="preserve"> στην συνέχεια μπορούν να</w:t>
      </w:r>
      <w:r w:rsidR="00806786" w:rsidRPr="00806786">
        <w:rPr>
          <w:b/>
          <w:lang w:eastAsia="el-GR" w:bidi="el-GR"/>
        </w:rPr>
        <w:t xml:space="preserve"> </w:t>
      </w:r>
      <w:r w:rsidR="00806786">
        <w:rPr>
          <w:b/>
          <w:lang w:eastAsia="el-GR" w:bidi="el-GR"/>
        </w:rPr>
        <w:t xml:space="preserve">σιτίζονται δωρεάν </w:t>
      </w:r>
      <w:r w:rsidR="008B73AD">
        <w:rPr>
          <w:b/>
          <w:lang w:eastAsia="el-GR" w:bidi="el-GR"/>
        </w:rPr>
        <w:t xml:space="preserve"> με την επίδειξη της ηλεκτρονικής τους αίτησης, </w:t>
      </w:r>
      <w:r w:rsidR="00806786">
        <w:rPr>
          <w:b/>
          <w:lang w:eastAsia="el-GR" w:bidi="el-GR"/>
        </w:rPr>
        <w:t>&lt;&lt;</w:t>
      </w:r>
      <w:r w:rsidR="008B73AD">
        <w:rPr>
          <w:b/>
          <w:lang w:eastAsia="el-GR" w:bidi="el-GR"/>
        </w:rPr>
        <w:t>από την ημέρα υποβολής της αίτησής τους</w:t>
      </w:r>
      <w:r w:rsidR="00806786">
        <w:rPr>
          <w:b/>
          <w:lang w:eastAsia="el-GR" w:bidi="el-GR"/>
        </w:rPr>
        <w:t>&gt;&gt;</w:t>
      </w:r>
      <w:r w:rsidR="008B73AD">
        <w:rPr>
          <w:b/>
          <w:lang w:eastAsia="el-GR" w:bidi="el-GR"/>
        </w:rPr>
        <w:t>.</w:t>
      </w:r>
    </w:p>
    <w:p w:rsidR="008B73AD" w:rsidRDefault="008B73AD" w:rsidP="00BB6C9C">
      <w:pPr>
        <w:spacing w:after="120"/>
        <w:jc w:val="both"/>
        <w:rPr>
          <w:b/>
          <w:lang w:eastAsia="el-GR" w:bidi="el-GR"/>
        </w:rPr>
      </w:pPr>
      <w:r w:rsidRPr="008B73AD">
        <w:rPr>
          <w:b/>
          <w:u w:val="single"/>
          <w:lang w:eastAsia="el-GR" w:bidi="el-GR"/>
        </w:rPr>
        <w:t>Οι Φοιτητές παλαιών ετών</w:t>
      </w:r>
      <w:r>
        <w:rPr>
          <w:b/>
          <w:lang w:eastAsia="el-GR" w:bidi="el-GR"/>
        </w:rPr>
        <w:t xml:space="preserve"> που δεν είχαν υποβάλει αίτηση σίτισης για το </w:t>
      </w:r>
      <w:proofErr w:type="spellStart"/>
      <w:r>
        <w:rPr>
          <w:b/>
          <w:lang w:eastAsia="el-GR" w:bidi="el-GR"/>
        </w:rPr>
        <w:t>Ακαδ</w:t>
      </w:r>
      <w:proofErr w:type="spellEnd"/>
      <w:r>
        <w:rPr>
          <w:b/>
          <w:lang w:eastAsia="el-GR" w:bidi="el-GR"/>
        </w:rPr>
        <w:t>. έτος 2017/2018 μπορούν να σιτίζονται δωρεάν αφού υποβάλουν την αίτησή τους ηλεκτρονικά την εκτυπώσουν, προσέλθουν στο τμήμα Φοιτητικής Μέριμνας</w:t>
      </w:r>
      <w:r w:rsidR="00DE2515">
        <w:rPr>
          <w:b/>
          <w:lang w:eastAsia="el-GR" w:bidi="el-GR"/>
        </w:rPr>
        <w:t>, για να προστεθούν σε ειδική κατάσταση</w:t>
      </w:r>
      <w:r>
        <w:rPr>
          <w:b/>
          <w:lang w:eastAsia="el-GR" w:bidi="el-GR"/>
        </w:rPr>
        <w:t xml:space="preserve"> και με την επίδειξη της ηλεκτρονικής τους αίτησης </w:t>
      </w:r>
      <w:r w:rsidR="00DE2515">
        <w:rPr>
          <w:b/>
          <w:lang w:eastAsia="el-GR" w:bidi="el-GR"/>
        </w:rPr>
        <w:t>σφραγισμένη από το Τμήμα ,</w:t>
      </w:r>
      <w:r>
        <w:rPr>
          <w:b/>
          <w:lang w:eastAsia="el-GR" w:bidi="el-GR"/>
        </w:rPr>
        <w:t xml:space="preserve">σιτίζονται δωρεάν, από την ημέρα υποβολής της αίτησής </w:t>
      </w:r>
      <w:r w:rsidR="00DE2515">
        <w:rPr>
          <w:b/>
          <w:lang w:eastAsia="el-GR" w:bidi="el-GR"/>
        </w:rPr>
        <w:t>τους.</w:t>
      </w:r>
    </w:p>
    <w:p w:rsidR="00C471CF" w:rsidRDefault="00C471CF" w:rsidP="00BB6C9C">
      <w:pPr>
        <w:spacing w:after="120"/>
        <w:jc w:val="both"/>
        <w:rPr>
          <w:b/>
          <w:lang w:eastAsia="el-GR" w:bidi="el-GR"/>
        </w:rPr>
      </w:pPr>
    </w:p>
    <w:p w:rsidR="00C471CF" w:rsidRPr="00C471CF" w:rsidRDefault="00C471CF" w:rsidP="00BB6C9C">
      <w:pPr>
        <w:spacing w:after="120"/>
        <w:jc w:val="both"/>
        <w:rPr>
          <w:b/>
          <w:u w:val="single"/>
          <w:lang w:eastAsia="el-GR" w:bidi="el-GR"/>
        </w:rPr>
      </w:pPr>
      <w:r w:rsidRPr="00C471CF">
        <w:rPr>
          <w:b/>
          <w:u w:val="single"/>
          <w:lang w:eastAsia="el-GR" w:bidi="el-GR"/>
        </w:rPr>
        <w:t>Κατά τα λοιπά ισχύει η από 07 - 09 - 2018 Ανακοίνωση του τμήματος Φοιτητικής μέριμνας.</w:t>
      </w:r>
    </w:p>
    <w:p w:rsidR="00C471CF" w:rsidRDefault="00C471CF" w:rsidP="00DE2515">
      <w:pPr>
        <w:spacing w:after="120"/>
        <w:jc w:val="both"/>
        <w:rPr>
          <w:b/>
          <w:lang w:eastAsia="el-GR" w:bidi="el-GR"/>
        </w:rPr>
      </w:pPr>
    </w:p>
    <w:p w:rsidR="00C471CF" w:rsidRDefault="00C471CF" w:rsidP="00DE2515">
      <w:pPr>
        <w:spacing w:after="120"/>
        <w:jc w:val="both"/>
        <w:rPr>
          <w:b/>
          <w:lang w:eastAsia="el-GR" w:bidi="el-GR"/>
        </w:rPr>
      </w:pPr>
    </w:p>
    <w:p w:rsidR="00C471CF" w:rsidRDefault="00C471CF" w:rsidP="00DE2515">
      <w:pPr>
        <w:spacing w:after="120"/>
        <w:jc w:val="both"/>
        <w:rPr>
          <w:b/>
          <w:lang w:eastAsia="el-GR" w:bidi="el-GR"/>
        </w:rPr>
      </w:pPr>
    </w:p>
    <w:p w:rsidR="00C471CF" w:rsidRDefault="00C471CF" w:rsidP="00DE2515">
      <w:pPr>
        <w:spacing w:after="120"/>
        <w:jc w:val="both"/>
        <w:rPr>
          <w:b/>
          <w:lang w:eastAsia="el-GR" w:bidi="el-GR"/>
        </w:rPr>
      </w:pPr>
    </w:p>
    <w:p w:rsidR="00665DAB" w:rsidRDefault="00665DAB">
      <w:pPr>
        <w:spacing w:before="100" w:beforeAutospacing="1" w:after="120"/>
        <w:contextualSpacing/>
        <w:jc w:val="both"/>
        <w:rPr>
          <w:b/>
          <w:u w:val="single"/>
        </w:rPr>
      </w:pPr>
    </w:p>
    <w:sectPr w:rsidR="00665DAB" w:rsidSect="00665DAB">
      <w:pgSz w:w="11907" w:h="16839" w:code="9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47" w:rsidRDefault="00572247" w:rsidP="00665DAB">
      <w:pPr>
        <w:spacing w:after="0" w:line="240" w:lineRule="auto"/>
      </w:pPr>
      <w:r>
        <w:separator/>
      </w:r>
    </w:p>
  </w:endnote>
  <w:endnote w:type="continuationSeparator" w:id="0">
    <w:p w:rsidR="00572247" w:rsidRDefault="00572247" w:rsidP="0066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47" w:rsidRDefault="00572247" w:rsidP="00665DAB">
      <w:pPr>
        <w:spacing w:after="0" w:line="240" w:lineRule="auto"/>
      </w:pPr>
      <w:r>
        <w:separator/>
      </w:r>
    </w:p>
  </w:footnote>
  <w:footnote w:type="continuationSeparator" w:id="0">
    <w:p w:rsidR="00572247" w:rsidRDefault="00572247" w:rsidP="0066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0D"/>
    <w:multiLevelType w:val="hybridMultilevel"/>
    <w:tmpl w:val="09AC54D8"/>
    <w:lvl w:ilvl="0" w:tplc="E940E96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b/>
        <w:i w:val="0"/>
        <w:strike w:val="0"/>
        <w:color w:val="auto"/>
        <w:sz w:val="20"/>
        <w:u w:val="none" w:color="000000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A476F2"/>
    <w:multiLevelType w:val="hybridMultilevel"/>
    <w:tmpl w:val="7BA28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572"/>
    <w:multiLevelType w:val="hybridMultilevel"/>
    <w:tmpl w:val="7ADE35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D37"/>
    <w:multiLevelType w:val="multilevel"/>
    <w:tmpl w:val="FA902F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AB"/>
    <w:rsid w:val="00572247"/>
    <w:rsid w:val="00656A07"/>
    <w:rsid w:val="00665DAB"/>
    <w:rsid w:val="00741439"/>
    <w:rsid w:val="0078190D"/>
    <w:rsid w:val="00806786"/>
    <w:rsid w:val="008B73AD"/>
    <w:rsid w:val="00BB6C9C"/>
    <w:rsid w:val="00C471CF"/>
    <w:rsid w:val="00DE2515"/>
    <w:rsid w:val="00ED402D"/>
    <w:rsid w:val="00E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B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Char"/>
    <w:qFormat/>
    <w:rsid w:val="00665DAB"/>
    <w:pPr>
      <w:keepNext/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665DAB"/>
    <w:pPr>
      <w:spacing w:before="100" w:beforeAutospacing="1" w:after="100" w:afterAutospacing="1" w:line="240" w:lineRule="auto"/>
    </w:pPr>
    <w:rPr>
      <w:rFonts w:ascii="Times New Roman" w:hAnsi="Times New Roman"/>
      <w:lang w:eastAsia="el-GR"/>
    </w:rPr>
  </w:style>
  <w:style w:type="paragraph" w:styleId="a3">
    <w:name w:val="endnote text"/>
    <w:basedOn w:val="a"/>
    <w:link w:val="Char"/>
    <w:semiHidden/>
    <w:rsid w:val="00665DAB"/>
    <w:rPr>
      <w:sz w:val="20"/>
    </w:rPr>
  </w:style>
  <w:style w:type="paragraph" w:styleId="a4">
    <w:name w:val="footnote text"/>
    <w:basedOn w:val="a"/>
    <w:link w:val="Char0"/>
    <w:rsid w:val="00665DAB"/>
    <w:rPr>
      <w:sz w:val="20"/>
    </w:rPr>
  </w:style>
  <w:style w:type="paragraph" w:customStyle="1" w:styleId="Default">
    <w:name w:val="Default"/>
    <w:rsid w:val="00665DAB"/>
    <w:rPr>
      <w:rFonts w:ascii="Times New Roman" w:hAnsi="Times New Roman"/>
      <w:color w:val="000000"/>
      <w:sz w:val="24"/>
      <w:lang w:eastAsia="en-US"/>
    </w:rPr>
  </w:style>
  <w:style w:type="paragraph" w:styleId="a5">
    <w:name w:val="Title"/>
    <w:basedOn w:val="a"/>
    <w:next w:val="a"/>
    <w:link w:val="Char1"/>
    <w:qFormat/>
    <w:rsid w:val="00665DA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6">
    <w:name w:val="Balloon Text"/>
    <w:basedOn w:val="a"/>
    <w:link w:val="Char2"/>
    <w:semiHidden/>
    <w:rsid w:val="00665DAB"/>
    <w:pPr>
      <w:spacing w:after="0" w:line="240" w:lineRule="auto"/>
    </w:pPr>
    <w:rPr>
      <w:rFonts w:ascii="Tahoma" w:hAnsi="Tahoma"/>
      <w:sz w:val="16"/>
    </w:rPr>
  </w:style>
  <w:style w:type="paragraph" w:styleId="a7">
    <w:name w:val="List Paragraph"/>
    <w:basedOn w:val="a"/>
    <w:qFormat/>
    <w:rsid w:val="00665DAB"/>
    <w:pPr>
      <w:ind w:left="720"/>
      <w:contextualSpacing/>
    </w:pPr>
  </w:style>
  <w:style w:type="character" w:customStyle="1" w:styleId="LineNumber">
    <w:name w:val="Line Number"/>
    <w:basedOn w:val="a0"/>
    <w:semiHidden/>
    <w:rsid w:val="00665DAB"/>
  </w:style>
  <w:style w:type="character" w:styleId="-">
    <w:name w:val="Hyperlink"/>
    <w:basedOn w:val="a0"/>
    <w:rsid w:val="00665DAB"/>
    <w:rPr>
      <w:color w:val="0000FF"/>
      <w:u w:val="single"/>
    </w:rPr>
  </w:style>
  <w:style w:type="character" w:styleId="a8">
    <w:name w:val="Strong"/>
    <w:basedOn w:val="a0"/>
    <w:uiPriority w:val="22"/>
    <w:qFormat/>
    <w:rsid w:val="00665DAB"/>
    <w:rPr>
      <w:b/>
    </w:rPr>
  </w:style>
  <w:style w:type="character" w:customStyle="1" w:styleId="Char">
    <w:name w:val="Κείμενο σημείωσης τέλους Char"/>
    <w:basedOn w:val="a0"/>
    <w:link w:val="a3"/>
    <w:semiHidden/>
    <w:rsid w:val="00665DAB"/>
    <w:rPr>
      <w:sz w:val="20"/>
    </w:rPr>
  </w:style>
  <w:style w:type="character" w:styleId="a9">
    <w:name w:val="endnote reference"/>
    <w:basedOn w:val="a0"/>
    <w:semiHidden/>
    <w:rsid w:val="00665DAB"/>
    <w:rPr>
      <w:vertAlign w:val="superscript"/>
    </w:rPr>
  </w:style>
  <w:style w:type="character" w:customStyle="1" w:styleId="Char0">
    <w:name w:val="Κείμενο υποσημείωσης Char"/>
    <w:basedOn w:val="a0"/>
    <w:link w:val="a4"/>
    <w:rsid w:val="00665DAB"/>
    <w:rPr>
      <w:sz w:val="20"/>
    </w:rPr>
  </w:style>
  <w:style w:type="character" w:styleId="aa">
    <w:name w:val="footnote reference"/>
    <w:basedOn w:val="a0"/>
    <w:semiHidden/>
    <w:rsid w:val="00665DAB"/>
    <w:rPr>
      <w:vertAlign w:val="superscript"/>
    </w:rPr>
  </w:style>
  <w:style w:type="character" w:customStyle="1" w:styleId="1Char">
    <w:name w:val="Επικεφαλίδα 1 Char"/>
    <w:basedOn w:val="a0"/>
    <w:link w:val="1"/>
    <w:rsid w:val="00665DAB"/>
    <w:rPr>
      <w:rFonts w:ascii="Cambria" w:hAnsi="Cambria"/>
      <w:b/>
      <w:sz w:val="32"/>
    </w:rPr>
  </w:style>
  <w:style w:type="character" w:customStyle="1" w:styleId="Char1">
    <w:name w:val="Τίτλος Char"/>
    <w:basedOn w:val="a0"/>
    <w:link w:val="a5"/>
    <w:rsid w:val="00665DAB"/>
    <w:rPr>
      <w:rFonts w:ascii="Cambria" w:hAnsi="Cambria"/>
      <w:b/>
      <w:sz w:val="32"/>
    </w:rPr>
  </w:style>
  <w:style w:type="character" w:styleId="-0">
    <w:name w:val="FollowedHyperlink"/>
    <w:basedOn w:val="a0"/>
    <w:semiHidden/>
    <w:rsid w:val="00665DAB"/>
    <w:rPr>
      <w:color w:val="800080"/>
      <w:u w:val="single"/>
    </w:rPr>
  </w:style>
  <w:style w:type="character" w:customStyle="1" w:styleId="Char2">
    <w:name w:val="Κείμενο πλαισίου Char"/>
    <w:basedOn w:val="a0"/>
    <w:link w:val="a6"/>
    <w:semiHidden/>
    <w:rsid w:val="00665DAB"/>
    <w:rPr>
      <w:rFonts w:ascii="Tahoma" w:hAnsi="Tahoma"/>
      <w:sz w:val="16"/>
    </w:rPr>
  </w:style>
  <w:style w:type="table" w:styleId="10">
    <w:name w:val="Table Simple 1"/>
    <w:basedOn w:val="a1"/>
    <w:rsid w:val="00665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sp@teiwes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prosop5</dc:creator>
  <cp:lastModifiedBy>estia</cp:lastModifiedBy>
  <cp:revision>4</cp:revision>
  <cp:lastPrinted>2018-10-01T11:44:00Z</cp:lastPrinted>
  <dcterms:created xsi:type="dcterms:W3CDTF">2018-10-01T11:30:00Z</dcterms:created>
  <dcterms:modified xsi:type="dcterms:W3CDTF">2018-10-01T11:44:00Z</dcterms:modified>
</cp:coreProperties>
</file>