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A3" w:rsidRDefault="006F77A3" w:rsidP="001827EE">
      <w:pPr>
        <w:pStyle w:val="Web"/>
        <w:jc w:val="both"/>
        <w:rPr>
          <w:rFonts w:ascii="Book Antiqua" w:hAnsi="Book Antiqua"/>
          <w:color w:val="000000"/>
          <w:lang w:val="el-GR"/>
        </w:rPr>
      </w:pPr>
    </w:p>
    <w:p w:rsidR="006D7EA8" w:rsidRDefault="006D7EA8" w:rsidP="006D7EA8">
      <w:pPr>
        <w:tabs>
          <w:tab w:val="left" w:pos="1320"/>
        </w:tabs>
        <w:jc w:val="center"/>
        <w:rPr>
          <w:rFonts w:ascii="Book Antiqua" w:hAnsi="Book Antiqua"/>
          <w:b/>
          <w:bCs/>
          <w:i/>
          <w:sz w:val="26"/>
          <w:szCs w:val="26"/>
          <w:lang w:val="el-GR"/>
        </w:rPr>
      </w:pPr>
      <w:r w:rsidRPr="006D7EA8">
        <w:rPr>
          <w:rFonts w:ascii="Book Antiqua" w:hAnsi="Book Antiqua"/>
          <w:color w:val="000000"/>
          <w:lang w:val="el-GR"/>
        </w:rPr>
        <w:drawing>
          <wp:inline distT="0" distB="0" distL="0" distR="0">
            <wp:extent cx="781050" cy="781050"/>
            <wp:effectExtent l="0" t="0" r="0" b="0"/>
            <wp:docPr id="3" name="Εικόνα 1" descr="TEIWEST_LOGO-COLOR-RASTER[3600x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TEIWEST_LOGO-COLOR-RASTER[3600x3600].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inline>
        </w:drawing>
      </w:r>
    </w:p>
    <w:p w:rsidR="006D7EA8" w:rsidRDefault="006D7EA8" w:rsidP="006D7EA8">
      <w:pPr>
        <w:tabs>
          <w:tab w:val="left" w:pos="1320"/>
        </w:tabs>
        <w:jc w:val="center"/>
        <w:rPr>
          <w:rFonts w:ascii="Book Antiqua" w:hAnsi="Book Antiqua"/>
          <w:b/>
          <w:bCs/>
          <w:i/>
          <w:sz w:val="26"/>
          <w:szCs w:val="26"/>
          <w:lang w:val="el-GR"/>
        </w:rPr>
      </w:pPr>
    </w:p>
    <w:p w:rsidR="006D7EA8" w:rsidRPr="007E67E8" w:rsidRDefault="006D7EA8" w:rsidP="006D7EA8">
      <w:pPr>
        <w:tabs>
          <w:tab w:val="left" w:pos="1320"/>
        </w:tabs>
        <w:jc w:val="center"/>
        <w:rPr>
          <w:rFonts w:ascii="Book Antiqua" w:hAnsi="Book Antiqua"/>
          <w:b/>
          <w:bCs/>
          <w:i/>
          <w:sz w:val="26"/>
          <w:szCs w:val="26"/>
          <w:lang w:val="el-GR"/>
        </w:rPr>
      </w:pPr>
      <w:r w:rsidRPr="007E67E8">
        <w:rPr>
          <w:rFonts w:ascii="Book Antiqua" w:hAnsi="Book Antiqua"/>
          <w:b/>
          <w:bCs/>
          <w:i/>
          <w:sz w:val="26"/>
          <w:szCs w:val="26"/>
          <w:lang w:val="el-GR"/>
        </w:rPr>
        <w:t xml:space="preserve">ΤΕΧΝΟΛΟΓΙΚΟ  </w:t>
      </w:r>
      <w:r w:rsidRPr="007E67E8">
        <w:rPr>
          <w:rFonts w:ascii="Book Antiqua" w:hAnsi="Book Antiqua"/>
          <w:b/>
          <w:bCs/>
          <w:i/>
          <w:sz w:val="26"/>
          <w:szCs w:val="26"/>
          <w:lang w:val="en-US"/>
        </w:rPr>
        <w:t>EK</w:t>
      </w:r>
      <w:r w:rsidRPr="007E67E8">
        <w:rPr>
          <w:rFonts w:ascii="Book Antiqua" w:hAnsi="Book Antiqua"/>
          <w:b/>
          <w:bCs/>
          <w:i/>
          <w:sz w:val="26"/>
          <w:szCs w:val="26"/>
          <w:lang w:val="el-GR"/>
        </w:rPr>
        <w:t>Π</w:t>
      </w:r>
      <w:r w:rsidRPr="007E67E8">
        <w:rPr>
          <w:rFonts w:ascii="Book Antiqua" w:hAnsi="Book Antiqua"/>
          <w:b/>
          <w:bCs/>
          <w:i/>
          <w:sz w:val="26"/>
          <w:szCs w:val="26"/>
          <w:lang w:val="en-US"/>
        </w:rPr>
        <w:t>AI</w:t>
      </w:r>
      <w:r w:rsidRPr="007E67E8">
        <w:rPr>
          <w:rFonts w:ascii="Book Antiqua" w:hAnsi="Book Antiqua"/>
          <w:b/>
          <w:bCs/>
          <w:i/>
          <w:sz w:val="26"/>
          <w:szCs w:val="26"/>
          <w:lang w:val="el-GR"/>
        </w:rPr>
        <w:t>ΔΕΥΤΙΚΟ  ΙΔΡΥΜΑ</w:t>
      </w:r>
    </w:p>
    <w:p w:rsidR="006D7EA8" w:rsidRPr="007E67E8" w:rsidRDefault="006D7EA8" w:rsidP="006D7EA8">
      <w:pPr>
        <w:tabs>
          <w:tab w:val="left" w:pos="1320"/>
        </w:tabs>
        <w:jc w:val="center"/>
        <w:rPr>
          <w:rFonts w:ascii="Calibri" w:hAnsi="Calibri"/>
          <w:b/>
          <w:sz w:val="26"/>
          <w:szCs w:val="26"/>
          <w:lang w:val="el-GR"/>
        </w:rPr>
      </w:pPr>
      <w:r w:rsidRPr="007E67E8">
        <w:rPr>
          <w:rFonts w:ascii="Book Antiqua" w:hAnsi="Book Antiqua"/>
          <w:b/>
          <w:bCs/>
          <w:i/>
          <w:sz w:val="26"/>
          <w:szCs w:val="26"/>
          <w:lang w:val="el-GR"/>
        </w:rPr>
        <w:t>( Τ.Ε.Ι )ΔΥΤΙΚΗΣ ΕΛΛΑΔΑΣ</w:t>
      </w:r>
    </w:p>
    <w:p w:rsidR="006D7EA8" w:rsidRDefault="006D7EA8" w:rsidP="007B374B">
      <w:pPr>
        <w:shd w:val="clear" w:color="auto" w:fill="FFFFFF" w:themeFill="background1"/>
        <w:spacing w:after="135"/>
        <w:jc w:val="center"/>
        <w:outlineLvl w:val="0"/>
        <w:rPr>
          <w:rFonts w:ascii="inherit" w:hAnsi="inherit" w:cs="Arial"/>
          <w:b/>
          <w:bCs/>
          <w:kern w:val="36"/>
          <w:sz w:val="28"/>
          <w:szCs w:val="28"/>
          <w:lang w:val="el-GR" w:eastAsia="el-GR"/>
        </w:rPr>
      </w:pPr>
    </w:p>
    <w:p w:rsidR="007B374B" w:rsidRPr="007E67E8" w:rsidRDefault="007B374B" w:rsidP="007B374B">
      <w:pPr>
        <w:shd w:val="clear" w:color="auto" w:fill="FFFFFF" w:themeFill="background1"/>
        <w:spacing w:after="135"/>
        <w:jc w:val="center"/>
        <w:outlineLvl w:val="0"/>
        <w:rPr>
          <w:rFonts w:ascii="inherit" w:hAnsi="inherit" w:cs="Arial"/>
          <w:b/>
          <w:bCs/>
          <w:i/>
          <w:kern w:val="36"/>
          <w:sz w:val="28"/>
          <w:szCs w:val="28"/>
          <w:lang w:val="el-GR" w:eastAsia="el-GR"/>
        </w:rPr>
      </w:pPr>
      <w:r w:rsidRPr="007E67E8">
        <w:rPr>
          <w:rFonts w:ascii="inherit" w:hAnsi="inherit" w:cs="Arial"/>
          <w:b/>
          <w:bCs/>
          <w:i/>
          <w:kern w:val="36"/>
          <w:sz w:val="28"/>
          <w:szCs w:val="28"/>
          <w:lang w:val="el-GR" w:eastAsia="el-GR"/>
        </w:rPr>
        <w:t>ΤΜΗΜΑ ΠΕΡΙΘΑΛΨΗΣ &amp; ΚΟΙΝΩΝΙΚΗΣ ΜΕΡΙΜΝΑΣ</w:t>
      </w:r>
    </w:p>
    <w:p w:rsidR="001D0810" w:rsidRDefault="007E67E8" w:rsidP="007B374B">
      <w:pPr>
        <w:pStyle w:val="Web"/>
        <w:spacing w:before="0" w:beforeAutospacing="0" w:after="0" w:afterAutospacing="0"/>
        <w:jc w:val="center"/>
        <w:rPr>
          <w:rFonts w:ascii="inherit" w:eastAsia="Times New Roman" w:hAnsi="inherit" w:cs="Arial"/>
          <w:b/>
          <w:bCs/>
          <w:i/>
          <w:kern w:val="36"/>
          <w:sz w:val="38"/>
          <w:szCs w:val="38"/>
          <w:lang w:val="el-GR" w:eastAsia="el-GR"/>
        </w:rPr>
      </w:pPr>
      <w:r w:rsidRPr="007E67E8">
        <w:rPr>
          <w:rFonts w:ascii="inherit" w:eastAsia="Times New Roman" w:hAnsi="inherit" w:cs="Arial"/>
          <w:b/>
          <w:bCs/>
          <w:i/>
          <w:kern w:val="36"/>
          <w:sz w:val="38"/>
          <w:szCs w:val="38"/>
          <w:lang w:val="el-GR" w:eastAsia="el-GR"/>
        </w:rPr>
        <w:drawing>
          <wp:inline distT="0" distB="0" distL="0" distR="0">
            <wp:extent cx="3057525" cy="1675765"/>
            <wp:effectExtent l="0" t="0" r="9525" b="635"/>
            <wp:docPr id="5" name="Εικόνα 2" descr="http://2.bp.blogspot.com/-3UW7QfQEp6A/UHRNtxUROxI/AAAAAAAAAKw/ZkVTz-1ndIs/s1600/pagkosmia-hmera-psych-ygeias.jpg"/>
            <wp:cNvGraphicFramePr/>
            <a:graphic xmlns:a="http://schemas.openxmlformats.org/drawingml/2006/main">
              <a:graphicData uri="http://schemas.openxmlformats.org/drawingml/2006/picture">
                <pic:pic xmlns:pic="http://schemas.openxmlformats.org/drawingml/2006/picture">
                  <pic:nvPicPr>
                    <pic:cNvPr id="1" name="Εικόνα 1" descr="http://2.bp.blogspot.com/-3UW7QfQEp6A/UHRNtxUROxI/AAAAAAAAAKw/ZkVTz-1ndIs/s1600/pagkosmia-hmera-psych-ygeia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1675765"/>
                    </a:xfrm>
                    <a:prstGeom prst="rect">
                      <a:avLst/>
                    </a:prstGeom>
                    <a:noFill/>
                    <a:ln>
                      <a:noFill/>
                    </a:ln>
                  </pic:spPr>
                </pic:pic>
              </a:graphicData>
            </a:graphic>
          </wp:inline>
        </w:drawing>
      </w:r>
    </w:p>
    <w:p w:rsidR="00961890" w:rsidRDefault="007B374B" w:rsidP="007B374B">
      <w:pPr>
        <w:pStyle w:val="Web"/>
        <w:spacing w:before="0" w:beforeAutospacing="0" w:after="0" w:afterAutospacing="0"/>
        <w:jc w:val="center"/>
        <w:rPr>
          <w:rFonts w:ascii="inherit" w:eastAsia="Times New Roman" w:hAnsi="inherit" w:cs="Arial"/>
          <w:b/>
          <w:bCs/>
          <w:i/>
          <w:kern w:val="36"/>
          <w:sz w:val="36"/>
          <w:szCs w:val="36"/>
          <w:lang w:val="el-GR" w:eastAsia="el-GR"/>
        </w:rPr>
      </w:pPr>
      <w:r w:rsidRPr="001D0810">
        <w:rPr>
          <w:rFonts w:ascii="inherit" w:eastAsia="Times New Roman" w:hAnsi="inherit" w:cs="Arial"/>
          <w:b/>
          <w:bCs/>
          <w:i/>
          <w:kern w:val="36"/>
          <w:sz w:val="36"/>
          <w:szCs w:val="36"/>
          <w:lang w:val="el-GR" w:eastAsia="el-GR"/>
        </w:rPr>
        <w:t>Παγκόσμια Ημέρα Ψυχικής Υγείας</w:t>
      </w:r>
    </w:p>
    <w:p w:rsidR="001D0810" w:rsidRDefault="001D0810" w:rsidP="007B374B">
      <w:pPr>
        <w:pStyle w:val="Web"/>
        <w:spacing w:before="0" w:beforeAutospacing="0" w:after="0" w:afterAutospacing="0"/>
        <w:jc w:val="center"/>
        <w:rPr>
          <w:rFonts w:ascii="inherit" w:eastAsia="Times New Roman" w:hAnsi="inherit" w:cs="Arial"/>
          <w:b/>
          <w:bCs/>
          <w:i/>
          <w:kern w:val="36"/>
          <w:sz w:val="36"/>
          <w:szCs w:val="36"/>
          <w:lang w:val="el-GR" w:eastAsia="el-GR"/>
        </w:rPr>
      </w:pPr>
    </w:p>
    <w:p w:rsidR="001D0810" w:rsidRPr="001D0810" w:rsidRDefault="001D0810" w:rsidP="007B374B">
      <w:pPr>
        <w:pStyle w:val="Web"/>
        <w:spacing w:before="0" w:beforeAutospacing="0" w:after="0" w:afterAutospacing="0"/>
        <w:jc w:val="center"/>
        <w:rPr>
          <w:rFonts w:ascii="Book Antiqua" w:hAnsi="Book Antiqua"/>
          <w:color w:val="000000"/>
          <w:sz w:val="36"/>
          <w:szCs w:val="36"/>
          <w:lang w:val="el-GR"/>
        </w:rPr>
      </w:pPr>
      <w:r>
        <w:rPr>
          <w:rFonts w:ascii="inherit" w:eastAsia="Times New Roman" w:hAnsi="inherit" w:cs="Arial"/>
          <w:b/>
          <w:bCs/>
          <w:i/>
          <w:kern w:val="36"/>
          <w:sz w:val="36"/>
          <w:szCs w:val="36"/>
          <w:lang w:val="el-GR" w:eastAsia="el-GR"/>
        </w:rPr>
        <w:t>10 Οκτωβρίου2017</w:t>
      </w:r>
    </w:p>
    <w:p w:rsidR="00961890" w:rsidRDefault="00961890" w:rsidP="006F77A3">
      <w:pPr>
        <w:pStyle w:val="Web"/>
        <w:spacing w:before="0" w:beforeAutospacing="0" w:after="0" w:afterAutospacing="0"/>
        <w:jc w:val="both"/>
        <w:rPr>
          <w:rFonts w:ascii="Book Antiqua" w:hAnsi="Book Antiqua"/>
          <w:color w:val="000000"/>
          <w:lang w:val="el-GR"/>
        </w:rPr>
      </w:pPr>
    </w:p>
    <w:p w:rsidR="001827EE" w:rsidRPr="006F77A3" w:rsidRDefault="001827EE" w:rsidP="006F77A3">
      <w:pPr>
        <w:pStyle w:val="Web"/>
        <w:spacing w:before="0" w:beforeAutospacing="0" w:after="0" w:afterAutospacing="0"/>
        <w:jc w:val="both"/>
        <w:rPr>
          <w:rFonts w:ascii="Book Antiqua" w:hAnsi="Book Antiqua"/>
          <w:color w:val="000000"/>
          <w:lang w:val="el-GR"/>
        </w:rPr>
      </w:pPr>
      <w:r w:rsidRPr="006F77A3">
        <w:rPr>
          <w:rFonts w:ascii="Book Antiqua" w:hAnsi="Book Antiqua"/>
          <w:color w:val="000000"/>
          <w:lang w:val="el-GR"/>
        </w:rPr>
        <w:t xml:space="preserve">Η ψυχική υγεία θεωρείται εξίσου σημαντική με την σωματική και δεν είναι απλά και μόνο η απουσία ψυχικής διαταραχής. </w:t>
      </w:r>
      <w:r w:rsidRPr="006F77A3">
        <w:rPr>
          <w:rFonts w:ascii="Book Antiqua" w:hAnsi="Book Antiqua"/>
          <w:color w:val="000000"/>
          <w:shd w:val="clear" w:color="auto" w:fill="FFFFFF"/>
          <w:lang w:val="el-GR"/>
        </w:rPr>
        <w:t xml:space="preserve">Σύμφωνα με την Παγκόσμια Οργάνωση Υγείας, </w:t>
      </w:r>
      <w:r w:rsidRPr="006F77A3">
        <w:rPr>
          <w:rFonts w:ascii="Book Antiqua" w:hAnsi="Book Antiqua"/>
          <w:b/>
          <w:color w:val="000000"/>
          <w:shd w:val="clear" w:color="auto" w:fill="FFFFFF"/>
          <w:lang w:val="el-GR"/>
        </w:rPr>
        <w:t xml:space="preserve">η ψυχική υγεία είναι «μια κατάσταση ευημερίας» κατά την οποία ένα άτομο: «συνειδητοποιεί τις ικανότητές του/της, μπορεί να αντιμετωπίσει φυσιολογικές </w:t>
      </w:r>
      <w:proofErr w:type="spellStart"/>
      <w:r w:rsidRPr="006F77A3">
        <w:rPr>
          <w:rFonts w:ascii="Book Antiqua" w:hAnsi="Book Antiqua"/>
          <w:b/>
          <w:color w:val="000000"/>
          <w:shd w:val="clear" w:color="auto" w:fill="FFFFFF"/>
          <w:lang w:val="el-GR"/>
        </w:rPr>
        <w:t>στρεσογόνες</w:t>
      </w:r>
      <w:proofErr w:type="spellEnd"/>
      <w:r w:rsidRPr="006F77A3">
        <w:rPr>
          <w:rFonts w:ascii="Book Antiqua" w:hAnsi="Book Antiqua"/>
          <w:b/>
          <w:color w:val="000000"/>
          <w:shd w:val="clear" w:color="auto" w:fill="FFFFFF"/>
          <w:lang w:val="el-GR"/>
        </w:rPr>
        <w:t xml:space="preserve"> καταστάσεις της ζωής, μπορεί να εργάζεται με παραγωγικό τρόπο, και είναι ικανό/-ή να συμβάλλει στην κοινότητα όπου ανήκει»</w:t>
      </w:r>
      <w:r w:rsidRPr="006F77A3">
        <w:rPr>
          <w:rFonts w:ascii="Book Antiqua" w:hAnsi="Book Antiqua"/>
          <w:color w:val="666666"/>
          <w:shd w:val="clear" w:color="auto" w:fill="FFFFFF"/>
          <w:lang w:val="el-GR"/>
        </w:rPr>
        <w:t xml:space="preserve">. </w:t>
      </w:r>
      <w:r w:rsidRPr="006F77A3">
        <w:rPr>
          <w:rFonts w:ascii="Book Antiqua" w:hAnsi="Book Antiqua"/>
          <w:color w:val="000000"/>
          <w:lang w:val="el-GR"/>
        </w:rPr>
        <w:t xml:space="preserve">Περιλαμβάνει ένα ευρύ φάσμα καταστάσεων τόσο βιολογικών όσο και κοινωνικό-συναισθηματικών αλλά και πνευματικών που μπορούν να επηρεάσουν την καθημερινή λειτουργικότητα του ατόμου. </w:t>
      </w:r>
    </w:p>
    <w:p w:rsidR="006F77A3" w:rsidRDefault="001827EE" w:rsidP="006F77A3">
      <w:pPr>
        <w:pStyle w:val="Web"/>
        <w:spacing w:before="0" w:beforeAutospacing="0" w:after="0" w:afterAutospacing="0"/>
        <w:jc w:val="both"/>
        <w:rPr>
          <w:rFonts w:ascii="Book Antiqua" w:hAnsi="Book Antiqua"/>
          <w:color w:val="000000"/>
          <w:lang w:val="el-GR"/>
        </w:rPr>
      </w:pPr>
      <w:r w:rsidRPr="006F77A3">
        <w:rPr>
          <w:rFonts w:ascii="Book Antiqua" w:hAnsi="Book Antiqua"/>
          <w:color w:val="000000"/>
          <w:lang w:val="el-GR"/>
        </w:rPr>
        <w:t xml:space="preserve">Κάθε χρόνο στις </w:t>
      </w:r>
      <w:hyperlink r:id="rId7" w:history="1">
        <w:r w:rsidRPr="006F77A3">
          <w:rPr>
            <w:rStyle w:val="-"/>
            <w:rFonts w:ascii="Book Antiqua" w:hAnsi="Book Antiqua"/>
            <w:color w:val="000000"/>
            <w:u w:val="none"/>
            <w:lang w:val="el-GR"/>
          </w:rPr>
          <w:t>10 Οκτωβρίου</w:t>
        </w:r>
      </w:hyperlink>
      <w:r w:rsidRPr="006F77A3">
        <w:rPr>
          <w:rFonts w:ascii="Book Antiqua" w:hAnsi="Book Antiqua"/>
          <w:color w:val="000000"/>
          <w:lang w:val="el-GR"/>
        </w:rPr>
        <w:t xml:space="preserve"> εορτάζεται </w:t>
      </w:r>
      <w:r w:rsidRPr="006F77A3">
        <w:rPr>
          <w:rFonts w:ascii="Book Antiqua" w:hAnsi="Book Antiqua"/>
          <w:lang w:val="el-GR"/>
        </w:rPr>
        <w:t>η</w:t>
      </w:r>
      <w:r w:rsidRPr="006F77A3">
        <w:rPr>
          <w:rFonts w:ascii="Book Antiqua" w:hAnsi="Book Antiqua"/>
          <w:color w:val="000000"/>
          <w:lang w:val="el-GR"/>
        </w:rPr>
        <w:t xml:space="preserve"> Παγκόσμια Ημέρα Ψυχικής Υγείας με σκοπό την ευαισθητοποίηση της κοινής γνώμης</w:t>
      </w:r>
      <w:r w:rsidR="006F77A3">
        <w:rPr>
          <w:rFonts w:ascii="Book Antiqua" w:hAnsi="Book Antiqua"/>
          <w:color w:val="000000"/>
          <w:lang w:val="el-GR"/>
        </w:rPr>
        <w:t>.</w:t>
      </w:r>
    </w:p>
    <w:p w:rsidR="00887AC1" w:rsidRDefault="001827EE" w:rsidP="006F77A3">
      <w:pPr>
        <w:pStyle w:val="Web"/>
        <w:spacing w:before="0" w:beforeAutospacing="0" w:after="0" w:afterAutospacing="0"/>
        <w:jc w:val="both"/>
        <w:rPr>
          <w:rFonts w:ascii="Book Antiqua" w:hAnsi="Book Antiqua"/>
          <w:color w:val="000000"/>
          <w:lang w:val="el-GR"/>
        </w:rPr>
      </w:pPr>
      <w:r w:rsidRPr="006F77A3">
        <w:rPr>
          <w:rFonts w:ascii="Book Antiqua" w:hAnsi="Book Antiqua"/>
          <w:color w:val="000000"/>
          <w:lang w:val="el-GR"/>
        </w:rPr>
        <w:t xml:space="preserve"> Την πρωτοβουλία πήραν από κοινού το 1994 η Παγκόσμια Ομοσπονδία Ψυχικής Υγείας και ο Παγκόσμιος Οργανισμός Υγείας.</w:t>
      </w:r>
    </w:p>
    <w:p w:rsidR="001827EE" w:rsidRPr="006F77A3" w:rsidRDefault="001827EE" w:rsidP="006F77A3">
      <w:pPr>
        <w:pStyle w:val="Web"/>
        <w:spacing w:before="0" w:beforeAutospacing="0" w:after="0" w:afterAutospacing="0"/>
        <w:jc w:val="both"/>
        <w:rPr>
          <w:rFonts w:ascii="Book Antiqua" w:hAnsi="Book Antiqua"/>
          <w:lang w:val="el-GR"/>
        </w:rPr>
      </w:pPr>
      <w:r w:rsidRPr="006F77A3">
        <w:rPr>
          <w:rFonts w:ascii="Book Antiqua" w:hAnsi="Book Antiqua"/>
          <w:lang w:val="el-GR"/>
        </w:rPr>
        <w:t xml:space="preserve"> Η φετινή Παγκόσμια Ημέρα Ψυχικής Υγείας είναι αφιερωμένη σε</w:t>
      </w:r>
      <w:r w:rsidRPr="006F77A3">
        <w:rPr>
          <w:rFonts w:ascii="Book Antiqua" w:hAnsi="Book Antiqua"/>
        </w:rPr>
        <w:t> </w:t>
      </w:r>
      <w:r w:rsidRPr="006F77A3">
        <w:rPr>
          <w:rFonts w:ascii="Book Antiqua" w:hAnsi="Book Antiqua"/>
          <w:lang w:val="el-GR"/>
        </w:rPr>
        <w:t xml:space="preserve"> ένα κόσμο που αλλάζει σε όλους τους τομείς, με την επίδραση των πολιτισμικών και άλλων διαφορών στην σημερινή κοινωνία της αποξένωσης. Το μήνυμα της φετινής ημέρας αφορά τη ψυχική υγεία του ατόμου στο χώρο εργασίας, ένα χώρο όπου το άτομο περνά σημαντικό χρόνο της ζωής του. </w:t>
      </w:r>
    </w:p>
    <w:p w:rsidR="009D7C45" w:rsidRDefault="009D7C45" w:rsidP="006F77A3">
      <w:pPr>
        <w:pStyle w:val="Web"/>
        <w:spacing w:before="0" w:beforeAutospacing="0" w:after="0" w:afterAutospacing="0"/>
        <w:jc w:val="both"/>
        <w:rPr>
          <w:rFonts w:ascii="Book Antiqua" w:hAnsi="Book Antiqua"/>
          <w:lang w:val="el-GR"/>
        </w:rPr>
      </w:pPr>
    </w:p>
    <w:p w:rsidR="00887AC1" w:rsidRDefault="001827EE" w:rsidP="006F77A3">
      <w:pPr>
        <w:pStyle w:val="Web"/>
        <w:spacing w:before="0" w:beforeAutospacing="0" w:after="0" w:afterAutospacing="0"/>
        <w:jc w:val="both"/>
        <w:rPr>
          <w:rFonts w:ascii="Book Antiqua" w:hAnsi="Book Antiqua"/>
          <w:lang w:val="el-GR"/>
        </w:rPr>
      </w:pPr>
      <w:r w:rsidRPr="00887AC1">
        <w:rPr>
          <w:rFonts w:ascii="Book Antiqua" w:hAnsi="Book Antiqua"/>
          <w:lang w:val="el-GR"/>
        </w:rPr>
        <w:t>Τα στατιστικά δεδομένα που παρουσιάζονται τρομάζουν.</w:t>
      </w:r>
    </w:p>
    <w:p w:rsidR="009D7C45" w:rsidRDefault="009D7C45" w:rsidP="006F77A3">
      <w:pPr>
        <w:pStyle w:val="Web"/>
        <w:spacing w:before="0" w:beforeAutospacing="0" w:after="0" w:afterAutospacing="0"/>
        <w:jc w:val="both"/>
        <w:rPr>
          <w:rFonts w:ascii="Book Antiqua" w:hAnsi="Book Antiqua"/>
          <w:lang w:val="el-GR"/>
        </w:rPr>
      </w:pPr>
    </w:p>
    <w:p w:rsidR="007E67E8" w:rsidRDefault="007E67E8" w:rsidP="006F77A3">
      <w:pPr>
        <w:pStyle w:val="Web"/>
        <w:spacing w:before="0" w:beforeAutospacing="0" w:after="0" w:afterAutospacing="0"/>
        <w:jc w:val="both"/>
        <w:rPr>
          <w:rFonts w:ascii="Book Antiqua" w:hAnsi="Book Antiqua"/>
          <w:b/>
          <w:color w:val="000000"/>
          <w:lang w:val="el-GR"/>
        </w:rPr>
      </w:pPr>
    </w:p>
    <w:p w:rsidR="007E67E8" w:rsidRDefault="007E67E8" w:rsidP="006F77A3">
      <w:pPr>
        <w:pStyle w:val="Web"/>
        <w:spacing w:before="0" w:beforeAutospacing="0" w:after="0" w:afterAutospacing="0"/>
        <w:jc w:val="both"/>
        <w:rPr>
          <w:rFonts w:ascii="Book Antiqua" w:hAnsi="Book Antiqua"/>
          <w:b/>
          <w:color w:val="000000"/>
          <w:lang w:val="el-GR"/>
        </w:rPr>
      </w:pPr>
    </w:p>
    <w:p w:rsidR="007E67E8" w:rsidRDefault="007E67E8" w:rsidP="006F77A3">
      <w:pPr>
        <w:pStyle w:val="Web"/>
        <w:spacing w:before="0" w:beforeAutospacing="0" w:after="0" w:afterAutospacing="0"/>
        <w:jc w:val="both"/>
        <w:rPr>
          <w:rFonts w:ascii="Book Antiqua" w:hAnsi="Book Antiqua"/>
          <w:b/>
          <w:color w:val="000000"/>
          <w:lang w:val="el-GR"/>
        </w:rPr>
      </w:pPr>
    </w:p>
    <w:p w:rsidR="00887AC1" w:rsidRDefault="001827EE" w:rsidP="006F77A3">
      <w:pPr>
        <w:pStyle w:val="Web"/>
        <w:spacing w:before="0" w:beforeAutospacing="0" w:after="0" w:afterAutospacing="0"/>
        <w:jc w:val="both"/>
        <w:rPr>
          <w:rFonts w:ascii="Book Antiqua" w:hAnsi="Book Antiqua"/>
          <w:color w:val="000000"/>
          <w:lang w:val="el-GR"/>
        </w:rPr>
      </w:pPr>
      <w:r w:rsidRPr="00887AC1">
        <w:rPr>
          <w:rFonts w:ascii="Book Antiqua" w:hAnsi="Book Antiqua"/>
          <w:b/>
          <w:color w:val="000000"/>
          <w:lang w:val="el-GR"/>
        </w:rPr>
        <w:t>Οι ειδικοί κάνουν λόγο για μία παγκόσμια «επιδημία» ψυχικών διαταραχών</w:t>
      </w:r>
      <w:r w:rsidRPr="00887AC1">
        <w:rPr>
          <w:rFonts w:ascii="Book Antiqua" w:hAnsi="Book Antiqua"/>
          <w:color w:val="000000"/>
          <w:lang w:val="el-GR"/>
        </w:rPr>
        <w:t xml:space="preserve">, επικαλούμενοι τα στοιχεία του Παγκόσμιου Οργανισμού Υγείας. </w:t>
      </w:r>
    </w:p>
    <w:p w:rsidR="00887AC1" w:rsidRDefault="001827EE" w:rsidP="006F77A3">
      <w:pPr>
        <w:pStyle w:val="Web"/>
        <w:spacing w:before="0" w:beforeAutospacing="0" w:after="0" w:afterAutospacing="0"/>
        <w:jc w:val="both"/>
        <w:rPr>
          <w:rFonts w:ascii="Book Antiqua" w:hAnsi="Book Antiqua"/>
          <w:color w:val="000000"/>
          <w:lang w:val="el-GR"/>
        </w:rPr>
      </w:pPr>
      <w:r w:rsidRPr="00887AC1">
        <w:rPr>
          <w:rFonts w:ascii="Book Antiqua" w:hAnsi="Book Antiqua"/>
          <w:color w:val="000000"/>
          <w:lang w:val="el-GR"/>
        </w:rPr>
        <w:t>Ο αριθμός των πασχόντων από κατάθλιψη, ξεπερνά παγκοσμίως τα 154 εκατομμύρια, ενώ ως το 2020 θα είναι η δεύτερη αιτία θανάτου παγκοσμίως. Οι πάσχοντες από σχιζοφρένεια είναι 25 εκατομμύρια, ενώ 95 εκατομμύρια υποφέρουν από διαταραχές σχετιζόμενες με κατάχρηση αλκοόλ.</w:t>
      </w:r>
    </w:p>
    <w:p w:rsidR="00887AC1" w:rsidRDefault="001827EE" w:rsidP="006F77A3">
      <w:pPr>
        <w:pStyle w:val="Web"/>
        <w:spacing w:before="0" w:beforeAutospacing="0" w:after="0" w:afterAutospacing="0"/>
        <w:jc w:val="both"/>
        <w:rPr>
          <w:rFonts w:ascii="Book Antiqua" w:hAnsi="Book Antiqua"/>
          <w:lang w:val="el-GR"/>
        </w:rPr>
      </w:pPr>
      <w:r w:rsidRPr="00887AC1">
        <w:rPr>
          <w:rFonts w:ascii="Book Antiqua" w:hAnsi="Book Antiqua"/>
          <w:lang w:val="el-GR"/>
        </w:rPr>
        <w:t xml:space="preserve"> Ένα στα τέσσερα άτομα στην Ευρώπη, σύμφωνα με τις νέες έρευνες, εκδηλώνει τουλάχιστον ένα σημαντικό επεισόδιο διαταραχής ψυχικής υγείας κατά τη διάρκεια της ζωής του. </w:t>
      </w:r>
    </w:p>
    <w:p w:rsidR="001D0810" w:rsidRDefault="001827EE" w:rsidP="006F77A3">
      <w:pPr>
        <w:pStyle w:val="Web"/>
        <w:spacing w:before="0" w:beforeAutospacing="0" w:after="0" w:afterAutospacing="0"/>
        <w:jc w:val="both"/>
        <w:rPr>
          <w:rFonts w:ascii="Book Antiqua" w:hAnsi="Book Antiqua"/>
          <w:lang w:val="el-GR"/>
        </w:rPr>
      </w:pPr>
      <w:r w:rsidRPr="00887AC1">
        <w:rPr>
          <w:rFonts w:ascii="Book Antiqua" w:hAnsi="Book Antiqua"/>
          <w:lang w:val="el-GR"/>
        </w:rPr>
        <w:t xml:space="preserve">Ένας στους πέντε ανθρώπους θα αντιμετωπίσει κάποιο πρόβλημα ψυχικής υγείας και  μέσα στο χώρο εργασίας του, ενώ 10% των εργαζομένων  θα </w:t>
      </w:r>
    </w:p>
    <w:p w:rsidR="001827EE" w:rsidRPr="00887AC1" w:rsidRDefault="001827EE" w:rsidP="006F77A3">
      <w:pPr>
        <w:pStyle w:val="Web"/>
        <w:spacing w:before="0" w:beforeAutospacing="0" w:after="0" w:afterAutospacing="0"/>
        <w:jc w:val="both"/>
        <w:rPr>
          <w:rFonts w:ascii="Book Antiqua" w:hAnsi="Book Antiqua"/>
          <w:lang w:val="el-GR"/>
        </w:rPr>
      </w:pPr>
      <w:r w:rsidRPr="00887AC1">
        <w:rPr>
          <w:rFonts w:ascii="Book Antiqua" w:hAnsi="Book Antiqua"/>
          <w:lang w:val="el-GR"/>
        </w:rPr>
        <w:t xml:space="preserve">απουσιάσουν από την εργασία τους γύρω στις 36 συνολικά ημέρες λόγο κατάθλιψης, άγχους και εργασιακής εξουθένωσης.  </w:t>
      </w:r>
    </w:p>
    <w:p w:rsidR="00961890" w:rsidRDefault="001827EE" w:rsidP="001827EE">
      <w:pPr>
        <w:pStyle w:val="Web"/>
        <w:jc w:val="both"/>
        <w:rPr>
          <w:rFonts w:ascii="Book Antiqua" w:hAnsi="Book Antiqua"/>
          <w:lang w:val="el-GR"/>
        </w:rPr>
      </w:pPr>
      <w:r w:rsidRPr="00887AC1">
        <w:rPr>
          <w:rFonts w:ascii="Book Antiqua" w:hAnsi="Book Antiqua"/>
          <w:b/>
          <w:lang w:val="el-GR"/>
        </w:rPr>
        <w:t>Το φετινό μήνυμα της Παγκόσμιας Ημέρας Ψυχικής Υγείας ευελπιστεί στην υπεράσπιση της ψυχικής υγείας στο εργασιακό πλαίσιο</w:t>
      </w:r>
      <w:r w:rsidRPr="00887AC1">
        <w:rPr>
          <w:rFonts w:ascii="Book Antiqua" w:hAnsi="Book Antiqua"/>
          <w:lang w:val="el-GR"/>
        </w:rPr>
        <w:t>, ώστε να αποσαφηνιστούν οι καλύτεροι τρόποι προώθησης της ψυχικής υγείας στην εργασία, να σχεδιαστούν και να εφαρμοστούν στρατηγικές και συμμαχίες μεταξύ φορέων,</w:t>
      </w:r>
      <w:r>
        <w:rPr>
          <w:sz w:val="20"/>
          <w:szCs w:val="20"/>
          <w:lang w:val="el-GR"/>
        </w:rPr>
        <w:t xml:space="preserve"> </w:t>
      </w:r>
      <w:r w:rsidRPr="009D7C45">
        <w:rPr>
          <w:rFonts w:ascii="Book Antiqua" w:hAnsi="Book Antiqua"/>
          <w:lang w:val="el-GR"/>
        </w:rPr>
        <w:t xml:space="preserve">εργοδοτών </w:t>
      </w:r>
      <w:r w:rsidRPr="00887AC1">
        <w:rPr>
          <w:rFonts w:ascii="Book Antiqua" w:hAnsi="Book Antiqua"/>
          <w:lang w:val="el-GR"/>
        </w:rPr>
        <w:t xml:space="preserve">και υπαλλήλων, ώστε να μειωθούν οι αρνητικές συμπεριφορές και διακρίσεις και να υποστηριχθούν οι εργαζόμενοι στις δύσκολες εργασιακές συνθήκες που αντιμετωπίζουν. </w:t>
      </w:r>
    </w:p>
    <w:p w:rsidR="001827EE" w:rsidRPr="00887AC1" w:rsidRDefault="001827EE" w:rsidP="001827EE">
      <w:pPr>
        <w:pStyle w:val="Web"/>
        <w:jc w:val="both"/>
        <w:rPr>
          <w:rFonts w:ascii="Book Antiqua" w:hAnsi="Book Antiqua"/>
          <w:lang w:val="el-GR"/>
        </w:rPr>
      </w:pPr>
      <w:r w:rsidRPr="00887AC1">
        <w:rPr>
          <w:rFonts w:ascii="Book Antiqua" w:hAnsi="Book Antiqua"/>
          <w:lang w:val="el-GR"/>
        </w:rPr>
        <w:t xml:space="preserve">Πιστεύεται λοιπόν πως οι πιο κάτω παράγοντες δρουν προστατευτικά στην διατήρηση της καλής ψυχικής υγείας στην εργασία: </w:t>
      </w:r>
    </w:p>
    <w:p w:rsidR="001827EE" w:rsidRPr="00961890" w:rsidRDefault="001827EE" w:rsidP="001827EE">
      <w:pPr>
        <w:numPr>
          <w:ilvl w:val="0"/>
          <w:numId w:val="1"/>
        </w:numPr>
        <w:shd w:val="clear" w:color="auto" w:fill="FFFFFF"/>
        <w:spacing w:line="180" w:lineRule="atLeast"/>
        <w:jc w:val="both"/>
        <w:textAlignment w:val="baseline"/>
        <w:rPr>
          <w:rFonts w:ascii="Book Antiqua" w:hAnsi="Book Antiqua"/>
          <w:lang w:val="el-GR"/>
        </w:rPr>
      </w:pPr>
      <w:r w:rsidRPr="00961890">
        <w:rPr>
          <w:rFonts w:ascii="Book Antiqua" w:hAnsi="Book Antiqua"/>
          <w:lang w:val="el-GR"/>
        </w:rPr>
        <w:t>κοινωνική στήριξη,</w:t>
      </w:r>
    </w:p>
    <w:p w:rsidR="001827EE" w:rsidRPr="00961890" w:rsidRDefault="001827EE" w:rsidP="001827EE">
      <w:pPr>
        <w:numPr>
          <w:ilvl w:val="0"/>
          <w:numId w:val="1"/>
        </w:numPr>
        <w:shd w:val="clear" w:color="auto" w:fill="FFFFFF"/>
        <w:spacing w:line="180" w:lineRule="atLeast"/>
        <w:jc w:val="both"/>
        <w:textAlignment w:val="baseline"/>
        <w:rPr>
          <w:rFonts w:ascii="Book Antiqua" w:hAnsi="Book Antiqua"/>
          <w:lang w:val="el-GR"/>
        </w:rPr>
      </w:pPr>
      <w:r w:rsidRPr="00961890">
        <w:rPr>
          <w:rFonts w:ascii="Book Antiqua" w:hAnsi="Book Antiqua"/>
          <w:lang w:val="el-GR"/>
        </w:rPr>
        <w:t>το αίσθημα συμμετοχής και αναγνώρισης της αξίας της παρεχόμενης εργασίας,</w:t>
      </w:r>
    </w:p>
    <w:p w:rsidR="001827EE" w:rsidRPr="00961890" w:rsidRDefault="001827EE" w:rsidP="001827EE">
      <w:pPr>
        <w:numPr>
          <w:ilvl w:val="0"/>
          <w:numId w:val="1"/>
        </w:numPr>
        <w:shd w:val="clear" w:color="auto" w:fill="FFFFFF"/>
        <w:spacing w:line="180" w:lineRule="atLeast"/>
        <w:jc w:val="both"/>
        <w:textAlignment w:val="baseline"/>
        <w:rPr>
          <w:rFonts w:ascii="Book Antiqua" w:hAnsi="Book Antiqua"/>
          <w:lang w:val="el-GR"/>
        </w:rPr>
      </w:pPr>
      <w:r w:rsidRPr="00961890">
        <w:rPr>
          <w:rFonts w:ascii="Book Antiqua" w:hAnsi="Book Antiqua"/>
          <w:lang w:val="el-GR"/>
        </w:rPr>
        <w:t>το να βρίσκει κανείς νόημα στην εργασία του,</w:t>
      </w:r>
    </w:p>
    <w:p w:rsidR="001827EE" w:rsidRPr="00961890" w:rsidRDefault="001827EE" w:rsidP="001827EE">
      <w:pPr>
        <w:numPr>
          <w:ilvl w:val="0"/>
          <w:numId w:val="1"/>
        </w:numPr>
        <w:shd w:val="clear" w:color="auto" w:fill="FFFFFF"/>
        <w:spacing w:line="180" w:lineRule="atLeast"/>
        <w:jc w:val="both"/>
        <w:textAlignment w:val="baseline"/>
        <w:rPr>
          <w:rFonts w:ascii="Book Antiqua" w:hAnsi="Book Antiqua"/>
          <w:lang w:val="el-GR"/>
        </w:rPr>
      </w:pPr>
      <w:r w:rsidRPr="00961890">
        <w:rPr>
          <w:rFonts w:ascii="Book Antiqua" w:hAnsi="Book Antiqua"/>
          <w:lang w:val="el-GR"/>
        </w:rPr>
        <w:t>η δυνατότητα του εργαζομένου να αποφασίζει για το τι θα κάνει στη διάρκεια της εργασίας του,</w:t>
      </w:r>
    </w:p>
    <w:p w:rsidR="001827EE" w:rsidRPr="00887AC1" w:rsidRDefault="001827EE" w:rsidP="001827EE">
      <w:pPr>
        <w:numPr>
          <w:ilvl w:val="0"/>
          <w:numId w:val="1"/>
        </w:numPr>
        <w:shd w:val="clear" w:color="auto" w:fill="FFFFFF"/>
        <w:spacing w:line="180" w:lineRule="atLeast"/>
        <w:jc w:val="both"/>
        <w:textAlignment w:val="baseline"/>
        <w:rPr>
          <w:rFonts w:ascii="Book Antiqua" w:hAnsi="Book Antiqua"/>
          <w:color w:val="666666"/>
          <w:lang w:val="el-GR"/>
        </w:rPr>
      </w:pPr>
      <w:r w:rsidRPr="00961890">
        <w:rPr>
          <w:rFonts w:ascii="Book Antiqua" w:hAnsi="Book Antiqua"/>
          <w:lang w:val="el-GR"/>
        </w:rPr>
        <w:t>η δυνατότητα του εργαζομένου να οργανώνει την εργασία του σύμφωνα με τον δικό του ρυθμό</w:t>
      </w:r>
      <w:r w:rsidRPr="00887AC1">
        <w:rPr>
          <w:rFonts w:ascii="Book Antiqua" w:hAnsi="Book Antiqua"/>
          <w:color w:val="666666"/>
          <w:lang w:val="el-GR"/>
        </w:rPr>
        <w:t>.</w:t>
      </w:r>
    </w:p>
    <w:p w:rsidR="00961890" w:rsidRDefault="001827EE" w:rsidP="001827EE">
      <w:pPr>
        <w:shd w:val="clear" w:color="auto" w:fill="FFFFFF"/>
        <w:spacing w:before="100" w:beforeAutospacing="1" w:after="100" w:afterAutospacing="1" w:line="263" w:lineRule="atLeast"/>
        <w:jc w:val="both"/>
        <w:rPr>
          <w:rFonts w:ascii="Book Antiqua" w:hAnsi="Book Antiqua"/>
          <w:color w:val="3F3F3F"/>
          <w:lang w:val="el-GR"/>
        </w:rPr>
      </w:pPr>
      <w:r w:rsidRPr="00961890">
        <w:rPr>
          <w:rFonts w:ascii="Book Antiqua" w:hAnsi="Book Antiqua"/>
          <w:lang w:val="el-GR"/>
        </w:rPr>
        <w:t>Στην Ευρώπη οι  εργοδότες υποχρεούνται δια νόμου να διαχειρίζονται όλους τους τύπους κινδύνων για την υγεία και την ασφάλεια στην εργασία, περιλαμβανομένων των κινδύνων για την ψυχική υγεία των εργαζομένων τους.</w:t>
      </w:r>
      <w:r w:rsidRPr="00961890">
        <w:rPr>
          <w:rFonts w:ascii="Book Antiqua" w:hAnsi="Book Antiqua"/>
          <w:color w:val="3F3F3F"/>
          <w:lang w:val="en-US"/>
        </w:rPr>
        <w:t> </w:t>
      </w:r>
    </w:p>
    <w:p w:rsidR="009D7C45" w:rsidRDefault="009D7C45" w:rsidP="001827EE">
      <w:pPr>
        <w:shd w:val="clear" w:color="auto" w:fill="FFFFFF"/>
        <w:spacing w:before="100" w:beforeAutospacing="1" w:after="100" w:afterAutospacing="1" w:line="263" w:lineRule="atLeast"/>
        <w:jc w:val="both"/>
        <w:rPr>
          <w:rFonts w:ascii="Book Antiqua" w:hAnsi="Book Antiqua"/>
          <w:color w:val="3F3F3F"/>
          <w:lang w:val="el-GR"/>
        </w:rPr>
      </w:pPr>
    </w:p>
    <w:p w:rsidR="009D7C45" w:rsidRDefault="009D7C45" w:rsidP="001827EE">
      <w:pPr>
        <w:shd w:val="clear" w:color="auto" w:fill="FFFFFF"/>
        <w:spacing w:before="100" w:beforeAutospacing="1" w:after="100" w:afterAutospacing="1" w:line="263" w:lineRule="atLeast"/>
        <w:jc w:val="both"/>
        <w:rPr>
          <w:rFonts w:ascii="Book Antiqua" w:hAnsi="Book Antiqua"/>
          <w:color w:val="3F3F3F"/>
          <w:lang w:val="el-GR"/>
        </w:rPr>
      </w:pPr>
    </w:p>
    <w:p w:rsidR="009D7C45" w:rsidRDefault="009D7C45" w:rsidP="001827EE">
      <w:pPr>
        <w:shd w:val="clear" w:color="auto" w:fill="FFFFFF"/>
        <w:spacing w:before="100" w:beforeAutospacing="1" w:after="100" w:afterAutospacing="1" w:line="263" w:lineRule="atLeast"/>
        <w:jc w:val="both"/>
        <w:rPr>
          <w:rFonts w:ascii="Book Antiqua" w:hAnsi="Book Antiqua"/>
          <w:color w:val="3F3F3F"/>
          <w:lang w:val="el-GR"/>
        </w:rPr>
      </w:pPr>
    </w:p>
    <w:p w:rsidR="009D7C45" w:rsidRDefault="009D7C45" w:rsidP="001827EE">
      <w:pPr>
        <w:shd w:val="clear" w:color="auto" w:fill="FFFFFF"/>
        <w:spacing w:before="100" w:beforeAutospacing="1" w:after="100" w:afterAutospacing="1" w:line="263" w:lineRule="atLeast"/>
        <w:jc w:val="both"/>
        <w:rPr>
          <w:rFonts w:ascii="Book Antiqua" w:hAnsi="Book Antiqua"/>
          <w:color w:val="3F3F3F"/>
          <w:lang w:val="el-GR"/>
        </w:rPr>
      </w:pPr>
    </w:p>
    <w:p w:rsidR="001827EE" w:rsidRPr="00961890" w:rsidRDefault="001827EE" w:rsidP="001827EE">
      <w:pPr>
        <w:shd w:val="clear" w:color="auto" w:fill="FFFFFF"/>
        <w:spacing w:before="100" w:beforeAutospacing="1" w:after="100" w:afterAutospacing="1" w:line="263" w:lineRule="atLeast"/>
        <w:jc w:val="both"/>
        <w:rPr>
          <w:rFonts w:ascii="Book Antiqua" w:hAnsi="Book Antiqua"/>
          <w:b/>
          <w:color w:val="3F3F3F"/>
          <w:lang w:val="el-GR"/>
        </w:rPr>
      </w:pPr>
      <w:r w:rsidRPr="00961890">
        <w:rPr>
          <w:rFonts w:ascii="Book Antiqua" w:hAnsi="Book Antiqua"/>
          <w:color w:val="3F3F3F"/>
          <w:lang w:val="el-GR"/>
        </w:rPr>
        <w:t xml:space="preserve">Η </w:t>
      </w:r>
      <w:r w:rsidRPr="00961890">
        <w:rPr>
          <w:rStyle w:val="a4"/>
          <w:rFonts w:ascii="Book Antiqua" w:hAnsi="Book Antiqua"/>
          <w:b w:val="0"/>
          <w:color w:val="222222"/>
          <w:lang w:val="el-GR"/>
        </w:rPr>
        <w:t>θέσπιση πολιτικών για την ψυχική υγεία και ασφάλεια αλλά και συναφών θεμάτων όπως η βία και η παρενόχληση στο εργασιακό περιβάλλον ή η ενσωμάτωση θεμάτων ψυχικής υγείας στη γενική πολιτική για την υγεία και την ασφάλεια στην εργασία εντός της επιχείρησης, είναι μερικοί τρόποι αντιμετώπισης των πιο πάνω προβλημάτων.</w:t>
      </w:r>
    </w:p>
    <w:p w:rsidR="001827EE" w:rsidRPr="00961890" w:rsidRDefault="00961890" w:rsidP="001827EE">
      <w:pPr>
        <w:pStyle w:val="Web"/>
        <w:jc w:val="both"/>
        <w:rPr>
          <w:b/>
          <w:sz w:val="20"/>
          <w:szCs w:val="20"/>
          <w:lang w:val="el-GR"/>
        </w:rPr>
      </w:pPr>
      <w:r>
        <w:rPr>
          <w:rFonts w:ascii="Book Antiqua" w:hAnsi="Book Antiqua"/>
          <w:lang w:val="el-GR"/>
        </w:rPr>
        <w:t>Ε</w:t>
      </w:r>
      <w:r w:rsidRPr="00961890">
        <w:rPr>
          <w:rFonts w:ascii="Book Antiqua" w:hAnsi="Book Antiqua"/>
          <w:lang w:val="el-GR"/>
        </w:rPr>
        <w:t>νστερνιζ</w:t>
      </w:r>
      <w:r>
        <w:rPr>
          <w:rFonts w:ascii="Book Antiqua" w:hAnsi="Book Antiqua"/>
          <w:lang w:val="el-GR"/>
        </w:rPr>
        <w:t xml:space="preserve">όμαστε </w:t>
      </w:r>
      <w:r w:rsidR="001827EE" w:rsidRPr="00961890">
        <w:rPr>
          <w:rFonts w:ascii="Book Antiqua" w:hAnsi="Book Antiqua"/>
          <w:b/>
          <w:lang w:val="el-GR"/>
        </w:rPr>
        <w:t>το αδιαίρετο της ψυχοσωματικής οντότητας του ανθρώπου μέσα από τη φιλοσοφία, ότι καλύτερη θεραπεία είναι η πρόληψη</w:t>
      </w:r>
      <w:r w:rsidR="001827EE" w:rsidRPr="00961890">
        <w:rPr>
          <w:b/>
          <w:sz w:val="20"/>
          <w:szCs w:val="20"/>
          <w:lang w:val="el-GR"/>
        </w:rPr>
        <w:t xml:space="preserve">.  </w:t>
      </w:r>
    </w:p>
    <w:p w:rsidR="001827EE" w:rsidRDefault="001827EE" w:rsidP="001827EE">
      <w:pPr>
        <w:jc w:val="both"/>
        <w:rPr>
          <w:b/>
          <w:lang w:val="el-GR"/>
        </w:rPr>
      </w:pPr>
    </w:p>
    <w:p w:rsidR="001827EE" w:rsidRDefault="001827EE" w:rsidP="001827EE">
      <w:pPr>
        <w:jc w:val="both"/>
        <w:rPr>
          <w:b/>
          <w:lang w:val="el-GR"/>
        </w:rPr>
      </w:pPr>
    </w:p>
    <w:p w:rsidR="009B7AA5" w:rsidRPr="00961890" w:rsidRDefault="009B7AA5">
      <w:pPr>
        <w:rPr>
          <w:lang w:val="el-GR"/>
        </w:rPr>
      </w:pPr>
    </w:p>
    <w:sectPr w:rsidR="009B7AA5" w:rsidRPr="00961890"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31F"/>
    <w:multiLevelType w:val="hybridMultilevel"/>
    <w:tmpl w:val="4C76BB1E"/>
    <w:lvl w:ilvl="0" w:tplc="F0B6FD12">
      <w:start w:val="1"/>
      <w:numFmt w:val="bullet"/>
      <w:lvlText w:val=""/>
      <w:lvlJc w:val="left"/>
      <w:pPr>
        <w:ind w:left="720" w:hanging="360"/>
      </w:pPr>
      <w:rPr>
        <w:rFonts w:ascii="Symbol" w:hAnsi="Symbo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827EE"/>
    <w:rsid w:val="001827EE"/>
    <w:rsid w:val="001D0810"/>
    <w:rsid w:val="00265494"/>
    <w:rsid w:val="00497011"/>
    <w:rsid w:val="00531E95"/>
    <w:rsid w:val="0059766B"/>
    <w:rsid w:val="006D7EA8"/>
    <w:rsid w:val="006F77A3"/>
    <w:rsid w:val="007B374B"/>
    <w:rsid w:val="007E67E8"/>
    <w:rsid w:val="00887AC1"/>
    <w:rsid w:val="00961890"/>
    <w:rsid w:val="009B7AA5"/>
    <w:rsid w:val="009D7C45"/>
    <w:rsid w:val="00B56B03"/>
    <w:rsid w:val="00C960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EE"/>
    <w:pPr>
      <w:jc w:val="left"/>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827EE"/>
    <w:rPr>
      <w:color w:val="0000FF"/>
      <w:u w:val="single"/>
    </w:rPr>
  </w:style>
  <w:style w:type="paragraph" w:styleId="Web">
    <w:name w:val="Normal (Web)"/>
    <w:basedOn w:val="a"/>
    <w:uiPriority w:val="99"/>
    <w:semiHidden/>
    <w:unhideWhenUsed/>
    <w:rsid w:val="001827EE"/>
    <w:pPr>
      <w:spacing w:before="100" w:beforeAutospacing="1" w:after="100" w:afterAutospacing="1"/>
    </w:pPr>
    <w:rPr>
      <w:rFonts w:eastAsia="Calibri"/>
      <w:lang w:eastAsia="en-GB"/>
    </w:rPr>
  </w:style>
  <w:style w:type="paragraph" w:styleId="a3">
    <w:name w:val="Body Text"/>
    <w:basedOn w:val="a"/>
    <w:link w:val="Char"/>
    <w:uiPriority w:val="99"/>
    <w:semiHidden/>
    <w:unhideWhenUsed/>
    <w:rsid w:val="001827EE"/>
    <w:pPr>
      <w:jc w:val="both"/>
    </w:pPr>
    <w:rPr>
      <w:lang w:val="el-GR"/>
    </w:rPr>
  </w:style>
  <w:style w:type="character" w:customStyle="1" w:styleId="Char">
    <w:name w:val="Σώμα κειμένου Char"/>
    <w:basedOn w:val="a0"/>
    <w:link w:val="a3"/>
    <w:uiPriority w:val="99"/>
    <w:semiHidden/>
    <w:rsid w:val="001827EE"/>
    <w:rPr>
      <w:rFonts w:ascii="Times New Roman" w:eastAsia="Times New Roman" w:hAnsi="Times New Roman" w:cs="Times New Roman"/>
      <w:sz w:val="24"/>
      <w:szCs w:val="24"/>
    </w:rPr>
  </w:style>
  <w:style w:type="character" w:styleId="a4">
    <w:name w:val="Strong"/>
    <w:basedOn w:val="a0"/>
    <w:uiPriority w:val="22"/>
    <w:qFormat/>
    <w:rsid w:val="001827EE"/>
    <w:rPr>
      <w:b/>
      <w:bCs/>
    </w:rPr>
  </w:style>
  <w:style w:type="paragraph" w:styleId="a5">
    <w:name w:val="Balloon Text"/>
    <w:basedOn w:val="a"/>
    <w:link w:val="Char0"/>
    <w:uiPriority w:val="99"/>
    <w:semiHidden/>
    <w:unhideWhenUsed/>
    <w:rsid w:val="009D7C45"/>
    <w:rPr>
      <w:rFonts w:ascii="Tahoma" w:hAnsi="Tahoma" w:cs="Tahoma"/>
      <w:sz w:val="16"/>
      <w:szCs w:val="16"/>
    </w:rPr>
  </w:style>
  <w:style w:type="character" w:customStyle="1" w:styleId="Char0">
    <w:name w:val="Κείμενο πλαισίου Char"/>
    <w:basedOn w:val="a0"/>
    <w:link w:val="a5"/>
    <w:uiPriority w:val="99"/>
    <w:semiHidden/>
    <w:rsid w:val="009D7C45"/>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843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simera.gr/almanac/1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602</Words>
  <Characters>3256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Teratech1</dc:creator>
  <cp:lastModifiedBy>Teratech1</cp:lastModifiedBy>
  <cp:revision>7</cp:revision>
  <dcterms:created xsi:type="dcterms:W3CDTF">2017-10-09T12:22:00Z</dcterms:created>
  <dcterms:modified xsi:type="dcterms:W3CDTF">2017-10-10T11:05:00Z</dcterms:modified>
</cp:coreProperties>
</file>