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5AF" w:rsidRDefault="000945AF"/>
    <w:p w:rsidR="00D97450" w:rsidRDefault="00D97450"/>
    <w:p w:rsidR="00D97450" w:rsidRDefault="00D97450" w:rsidP="00D97450">
      <w:pPr>
        <w:spacing w:line="255" w:lineRule="atLeast"/>
        <w:jc w:val="center"/>
        <w:rPr>
          <w:rFonts w:ascii="Bookman Old Style" w:hAnsi="Bookman Old Style" w:cs="Helvetica"/>
          <w:b/>
          <w:noProof/>
          <w:color w:val="2C2C2C"/>
          <w:sz w:val="21"/>
          <w:szCs w:val="21"/>
        </w:rPr>
      </w:pPr>
      <w:r>
        <w:rPr>
          <w:rFonts w:ascii="Bookman Old Style" w:hAnsi="Bookman Old Style" w:cs="Helvetica"/>
          <w:b/>
          <w:noProof/>
          <w:color w:val="2C2C2C"/>
          <w:sz w:val="21"/>
          <w:szCs w:val="21"/>
        </w:rPr>
        <w:drawing>
          <wp:inline distT="0" distB="0" distL="0" distR="0">
            <wp:extent cx="676275" cy="676275"/>
            <wp:effectExtent l="19050" t="0" r="9525" b="0"/>
            <wp:docPr id="3" name="Εικόνα 1" descr="http://www.teipat.gr/plirofories/doc/allusers/teiwest_logos/TEIWEST_LOGO-COLOR-RASTER%5b80x80%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www.teipat.gr/plirofories/doc/allusers/teiwest_logos/TEIWEST_LOGO-COLOR-RASTER%5b80x80%5d.png"/>
                    <pic:cNvPicPr>
                      <a:picLocks noChangeAspect="1" noChangeArrowheads="1"/>
                    </pic:cNvPicPr>
                  </pic:nvPicPr>
                  <pic:blipFill>
                    <a:blip r:embed="rId5"/>
                    <a:srcRect/>
                    <a:stretch>
                      <a:fillRect/>
                    </a:stretch>
                  </pic:blipFill>
                  <pic:spPr bwMode="auto">
                    <a:xfrm>
                      <a:off x="0" y="0"/>
                      <a:ext cx="676275" cy="676275"/>
                    </a:xfrm>
                    <a:prstGeom prst="rect">
                      <a:avLst/>
                    </a:prstGeom>
                    <a:noFill/>
                    <a:ln w="9525">
                      <a:noFill/>
                      <a:miter lim="800000"/>
                      <a:headEnd/>
                      <a:tailEnd/>
                    </a:ln>
                  </pic:spPr>
                </pic:pic>
              </a:graphicData>
            </a:graphic>
          </wp:inline>
        </w:drawing>
      </w:r>
    </w:p>
    <w:p w:rsidR="00D97450" w:rsidRPr="00122554" w:rsidRDefault="00D97450" w:rsidP="00D97450">
      <w:pPr>
        <w:spacing w:line="255" w:lineRule="atLeast"/>
        <w:jc w:val="center"/>
        <w:rPr>
          <w:rFonts w:ascii="Arial" w:hAnsi="Arial" w:cs="Arial"/>
          <w:b/>
          <w:color w:val="2C2C2C"/>
        </w:rPr>
      </w:pPr>
      <w:r w:rsidRPr="00122554">
        <w:rPr>
          <w:rFonts w:ascii="Arial" w:hAnsi="Arial" w:cs="Arial"/>
          <w:b/>
          <w:color w:val="2C2C2C"/>
        </w:rPr>
        <w:t>ΤΕΙ ΔΥΤ.ΕΛΛΑΔΑΣ</w:t>
      </w:r>
    </w:p>
    <w:p w:rsidR="00D97450" w:rsidRPr="00122554" w:rsidRDefault="00D97450" w:rsidP="00D97450">
      <w:pPr>
        <w:spacing w:line="255" w:lineRule="atLeast"/>
        <w:jc w:val="center"/>
        <w:rPr>
          <w:rFonts w:ascii="Arial" w:hAnsi="Arial" w:cs="Arial"/>
          <w:b/>
          <w:color w:val="2C2C2C"/>
        </w:rPr>
      </w:pPr>
    </w:p>
    <w:p w:rsidR="00D97450" w:rsidRPr="00122554" w:rsidRDefault="00D97450" w:rsidP="00D97450">
      <w:pPr>
        <w:spacing w:line="255" w:lineRule="atLeast"/>
        <w:jc w:val="center"/>
        <w:rPr>
          <w:rFonts w:ascii="Arial" w:hAnsi="Arial" w:cs="Arial"/>
          <w:b/>
          <w:color w:val="2C2C2C"/>
        </w:rPr>
      </w:pPr>
      <w:r w:rsidRPr="00122554">
        <w:rPr>
          <w:rFonts w:ascii="Arial" w:hAnsi="Arial" w:cs="Arial"/>
          <w:b/>
          <w:color w:val="2C2C2C"/>
        </w:rPr>
        <w:t>ΤΜΗΜΑ ΠΕΡΙΘΑΛΨΗΣ &amp; ΚΟΙΝΩΝΙΚΗΣ ΜΕΡΙΜΝΑΣ</w:t>
      </w:r>
    </w:p>
    <w:p w:rsidR="00D97450" w:rsidRPr="00122554" w:rsidRDefault="00D97450" w:rsidP="00D97450">
      <w:pPr>
        <w:spacing w:line="255" w:lineRule="atLeast"/>
        <w:jc w:val="center"/>
        <w:rPr>
          <w:rFonts w:ascii="Arial" w:hAnsi="Arial" w:cs="Arial"/>
          <w:color w:val="2C2C2C"/>
        </w:rPr>
      </w:pPr>
    </w:p>
    <w:p w:rsidR="00D97450" w:rsidRDefault="00D97450"/>
    <w:p w:rsidR="00D97450" w:rsidRDefault="00D97450"/>
    <w:p w:rsidR="00D97450" w:rsidRPr="00D97450" w:rsidRDefault="00D97450"/>
    <w:p w:rsidR="001107A2" w:rsidRPr="001107A2" w:rsidRDefault="001E5A30" w:rsidP="00D97450">
      <w:pPr>
        <w:jc w:val="center"/>
      </w:pPr>
      <w:r>
        <w:rPr>
          <w:noProof/>
        </w:rPr>
        <w:drawing>
          <wp:inline distT="0" distB="0" distL="0" distR="0">
            <wp:extent cx="1676400" cy="1362075"/>
            <wp:effectExtent l="0" t="0" r="0" b="9525"/>
            <wp:docPr id="2" name="Εικόνα 2" descr="http://www.arcadiaportal.gr/sites/default/files/field/image/nark.jpg"/>
            <wp:cNvGraphicFramePr/>
            <a:graphic xmlns:a="http://schemas.openxmlformats.org/drawingml/2006/main">
              <a:graphicData uri="http://schemas.openxmlformats.org/drawingml/2006/picture">
                <pic:pic xmlns:pic="http://schemas.openxmlformats.org/drawingml/2006/picture">
                  <pic:nvPicPr>
                    <pic:cNvPr id="1" name="Εικόνα 1" descr="http://www.arcadiaportal.gr/sites/default/files/field/image/nark.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1362075"/>
                    </a:xfrm>
                    <a:prstGeom prst="rect">
                      <a:avLst/>
                    </a:prstGeom>
                    <a:noFill/>
                    <a:ln>
                      <a:noFill/>
                    </a:ln>
                  </pic:spPr>
                </pic:pic>
              </a:graphicData>
            </a:graphic>
          </wp:inline>
        </w:drawing>
      </w:r>
    </w:p>
    <w:p w:rsidR="00D97450" w:rsidRDefault="0052628B" w:rsidP="00D97450">
      <w:pPr>
        <w:jc w:val="center"/>
        <w:rPr>
          <w:sz w:val="28"/>
          <w:szCs w:val="28"/>
        </w:rPr>
      </w:pPr>
      <w:r>
        <w:rPr>
          <w:noProof/>
        </w:rPr>
        <w:drawing>
          <wp:inline distT="0" distB="0" distL="0" distR="0">
            <wp:extent cx="2381250" cy="1924050"/>
            <wp:effectExtent l="0" t="0" r="0" b="0"/>
            <wp:docPr id="1" name="Εικόνα 1" descr="Αποτέλεσμα εικόνας για Αφίσα παγκόσμια ημέρα κατά των Ναρκωτικών">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Εικόνα 1" descr="Αποτέλεσμα εικόνας για Αφίσα παγκόσμια ημέρα κατά των Ναρκωτικών">
                      <a:hlinkClick r:id="rId7"/>
                    </pic:cNvPr>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1924050"/>
                    </a:xfrm>
                    <a:prstGeom prst="rect">
                      <a:avLst/>
                    </a:prstGeom>
                    <a:noFill/>
                    <a:ln>
                      <a:noFill/>
                    </a:ln>
                  </pic:spPr>
                </pic:pic>
              </a:graphicData>
            </a:graphic>
          </wp:inline>
        </w:drawing>
      </w:r>
    </w:p>
    <w:p w:rsidR="00D97450" w:rsidRDefault="00D97450" w:rsidP="00E70F3E">
      <w:pPr>
        <w:jc w:val="both"/>
        <w:rPr>
          <w:sz w:val="28"/>
          <w:szCs w:val="28"/>
        </w:rPr>
      </w:pPr>
    </w:p>
    <w:p w:rsidR="00D97450" w:rsidRDefault="00D97450" w:rsidP="00E70F3E">
      <w:pPr>
        <w:jc w:val="both"/>
        <w:rPr>
          <w:sz w:val="28"/>
          <w:szCs w:val="28"/>
        </w:rPr>
      </w:pPr>
    </w:p>
    <w:p w:rsidR="00D97450" w:rsidRDefault="00D97450" w:rsidP="00E70F3E">
      <w:pPr>
        <w:jc w:val="both"/>
        <w:rPr>
          <w:sz w:val="28"/>
          <w:szCs w:val="28"/>
        </w:rPr>
      </w:pPr>
    </w:p>
    <w:p w:rsidR="007B3F19" w:rsidRDefault="009F0890" w:rsidP="007B3F19">
      <w:pPr>
        <w:spacing w:before="100" w:beforeAutospacing="1" w:after="100" w:afterAutospacing="1" w:line="276" w:lineRule="auto"/>
        <w:jc w:val="both"/>
        <w:rPr>
          <w:sz w:val="28"/>
          <w:szCs w:val="28"/>
        </w:rPr>
      </w:pPr>
      <w:r w:rsidRPr="007B3F19">
        <w:rPr>
          <w:color w:val="000000"/>
          <w:sz w:val="28"/>
          <w:szCs w:val="28"/>
        </w:rPr>
        <w:t>Η</w:t>
      </w:r>
      <w:r w:rsidR="007B3F19" w:rsidRPr="007B3F19">
        <w:rPr>
          <w:color w:val="000000"/>
          <w:sz w:val="28"/>
          <w:szCs w:val="28"/>
        </w:rPr>
        <w:t xml:space="preserve"> </w:t>
      </w:r>
      <w:r w:rsidRPr="007B3F19">
        <w:rPr>
          <w:color w:val="000000"/>
          <w:sz w:val="28"/>
          <w:szCs w:val="28"/>
        </w:rPr>
        <w:t xml:space="preserve"> </w:t>
      </w:r>
      <w:hyperlink r:id="rId9" w:history="1">
        <w:r w:rsidRPr="007B3F19">
          <w:rPr>
            <w:rStyle w:val="-"/>
            <w:b/>
            <w:sz w:val="28"/>
            <w:szCs w:val="28"/>
          </w:rPr>
          <w:t>26η Ιουνίου</w:t>
        </w:r>
      </w:hyperlink>
      <w:r w:rsidRPr="007B3F19">
        <w:rPr>
          <w:b/>
          <w:color w:val="000000"/>
          <w:sz w:val="28"/>
          <w:szCs w:val="28"/>
        </w:rPr>
        <w:t xml:space="preserve"> </w:t>
      </w:r>
      <w:r w:rsidRPr="007B3F19">
        <w:rPr>
          <w:color w:val="000000"/>
          <w:sz w:val="28"/>
          <w:szCs w:val="28"/>
        </w:rPr>
        <w:t>καθιερώθηκε ως</w:t>
      </w:r>
      <w:r w:rsidR="007B3F19">
        <w:rPr>
          <w:color w:val="000000"/>
          <w:sz w:val="28"/>
          <w:szCs w:val="28"/>
        </w:rPr>
        <w:t>:</w:t>
      </w:r>
      <w:r w:rsidRPr="007B3F19">
        <w:rPr>
          <w:color w:val="000000"/>
          <w:sz w:val="28"/>
          <w:szCs w:val="28"/>
        </w:rPr>
        <w:t xml:space="preserve"> </w:t>
      </w:r>
      <w:r w:rsidRPr="007B3F19">
        <w:rPr>
          <w:b/>
          <w:i/>
          <w:color w:val="000000"/>
          <w:sz w:val="28"/>
          <w:szCs w:val="28"/>
        </w:rPr>
        <w:t>«</w:t>
      </w:r>
      <w:r w:rsidR="007B3F19" w:rsidRPr="007B3F19">
        <w:rPr>
          <w:b/>
          <w:i/>
          <w:color w:val="000000"/>
          <w:sz w:val="28"/>
          <w:szCs w:val="28"/>
        </w:rPr>
        <w:t xml:space="preserve">η </w:t>
      </w:r>
      <w:r w:rsidRPr="007B3F19">
        <w:rPr>
          <w:b/>
          <w:i/>
          <w:color w:val="000000"/>
          <w:sz w:val="28"/>
          <w:szCs w:val="28"/>
        </w:rPr>
        <w:t>Παγκόσμια Ημέρα κατά των Ναρκωτικών και της  Παράνομης  Διακίνησής  τους»</w:t>
      </w:r>
      <w:r w:rsidRPr="007B3F19">
        <w:rPr>
          <w:color w:val="000000"/>
          <w:sz w:val="28"/>
          <w:szCs w:val="28"/>
        </w:rPr>
        <w:t xml:space="preserve">  προκειμένου  να ευαισθητοποιήσει την παγκόσμια </w:t>
      </w:r>
      <w:r w:rsidR="007B3F19" w:rsidRPr="007B3F19">
        <w:rPr>
          <w:color w:val="000000"/>
          <w:sz w:val="28"/>
          <w:szCs w:val="28"/>
        </w:rPr>
        <w:t xml:space="preserve"> </w:t>
      </w:r>
      <w:r w:rsidRPr="007B3F19">
        <w:rPr>
          <w:color w:val="000000"/>
          <w:sz w:val="28"/>
          <w:szCs w:val="28"/>
        </w:rPr>
        <w:t>κοινή γνώμη  για τις  επιπτώσεις  από τη  χρήση των</w:t>
      </w:r>
      <w:r w:rsidR="007B3F19" w:rsidRPr="007B3F19">
        <w:rPr>
          <w:color w:val="000000"/>
          <w:sz w:val="28"/>
          <w:szCs w:val="28"/>
        </w:rPr>
        <w:t xml:space="preserve"> </w:t>
      </w:r>
      <w:r w:rsidRPr="007B3F19">
        <w:rPr>
          <w:color w:val="000000"/>
          <w:sz w:val="28"/>
          <w:szCs w:val="28"/>
        </w:rPr>
        <w:t xml:space="preserve">ναρκωτικών και </w:t>
      </w:r>
      <w:r w:rsidR="007B3F19">
        <w:rPr>
          <w:color w:val="000000"/>
          <w:sz w:val="28"/>
          <w:szCs w:val="28"/>
        </w:rPr>
        <w:t xml:space="preserve">της </w:t>
      </w:r>
      <w:r w:rsidRPr="007B3F19">
        <w:rPr>
          <w:color w:val="000000"/>
          <w:sz w:val="28"/>
          <w:szCs w:val="28"/>
        </w:rPr>
        <w:t>παράνομης</w:t>
      </w:r>
      <w:r w:rsidR="007B3F19">
        <w:rPr>
          <w:color w:val="000000"/>
          <w:sz w:val="28"/>
          <w:szCs w:val="28"/>
        </w:rPr>
        <w:tab/>
      </w:r>
      <w:r w:rsidRPr="007B3F19">
        <w:rPr>
          <w:color w:val="000000"/>
          <w:sz w:val="28"/>
          <w:szCs w:val="28"/>
        </w:rPr>
        <w:t xml:space="preserve"> διακίνησής</w:t>
      </w:r>
      <w:r w:rsidR="007B3F19">
        <w:rPr>
          <w:color w:val="000000"/>
          <w:sz w:val="28"/>
          <w:szCs w:val="28"/>
        </w:rPr>
        <w:tab/>
      </w:r>
      <w:r w:rsidRPr="007B3F19">
        <w:rPr>
          <w:color w:val="000000"/>
          <w:sz w:val="28"/>
          <w:szCs w:val="28"/>
        </w:rPr>
        <w:t>τους.</w:t>
      </w:r>
      <w:r w:rsidRPr="007B3F19">
        <w:rPr>
          <w:color w:val="000000"/>
          <w:sz w:val="28"/>
          <w:szCs w:val="28"/>
        </w:rPr>
        <w:br/>
      </w:r>
      <w:r w:rsidRPr="007B3F19">
        <w:rPr>
          <w:b/>
          <w:i/>
          <w:color w:val="363636"/>
          <w:sz w:val="28"/>
          <w:szCs w:val="28"/>
        </w:rPr>
        <w:t>27.000.000</w:t>
      </w:r>
      <w:r w:rsidRPr="007B3F19">
        <w:rPr>
          <w:color w:val="363636"/>
          <w:sz w:val="28"/>
          <w:szCs w:val="28"/>
        </w:rPr>
        <w:t xml:space="preserve"> </w:t>
      </w:r>
      <w:r w:rsidRPr="007B3F19">
        <w:rPr>
          <w:sz w:val="28"/>
          <w:szCs w:val="28"/>
        </w:rPr>
        <w:t xml:space="preserve">άνθρωποι σε όλο τον κόσμο αντιμετωπίζουν πρόβλημα με τη χρήση ναρκωτικών και σχεδόν </w:t>
      </w:r>
      <w:r w:rsidRPr="007B3F19">
        <w:rPr>
          <w:b/>
          <w:i/>
          <w:sz w:val="28"/>
          <w:szCs w:val="28"/>
        </w:rPr>
        <w:t>200.000 πεθαίνουν</w:t>
      </w:r>
      <w:r w:rsidRPr="007B3F19">
        <w:rPr>
          <w:sz w:val="28"/>
          <w:szCs w:val="28"/>
        </w:rPr>
        <w:t xml:space="preserve"> κάθε χρόνο από υπερβολική δόση ή άλλες σχετιζόμενες με τα ναρκωτικά αιτίες.</w:t>
      </w:r>
    </w:p>
    <w:p w:rsidR="009F0890" w:rsidRPr="007B3F19" w:rsidRDefault="009F0890" w:rsidP="007B3F19">
      <w:pPr>
        <w:spacing w:before="100" w:beforeAutospacing="1" w:after="100" w:afterAutospacing="1" w:line="276" w:lineRule="auto"/>
        <w:jc w:val="both"/>
        <w:rPr>
          <w:sz w:val="28"/>
          <w:szCs w:val="28"/>
        </w:rPr>
      </w:pPr>
      <w:r w:rsidRPr="007B3F19">
        <w:rPr>
          <w:sz w:val="28"/>
          <w:szCs w:val="28"/>
        </w:rPr>
        <w:t xml:space="preserve"> Μόνο 1 στους 6 παγκοσμίως έχει πρόσβαση σε θεραπεία.</w:t>
      </w:r>
    </w:p>
    <w:p w:rsidR="009F0890" w:rsidRPr="00686894" w:rsidRDefault="009F0890" w:rsidP="00686894">
      <w:pPr>
        <w:spacing w:before="100" w:beforeAutospacing="1" w:after="100" w:afterAutospacing="1" w:line="276" w:lineRule="auto"/>
        <w:jc w:val="both"/>
        <w:rPr>
          <w:sz w:val="28"/>
          <w:szCs w:val="28"/>
        </w:rPr>
      </w:pPr>
      <w:r w:rsidRPr="00686894">
        <w:rPr>
          <w:sz w:val="28"/>
          <w:szCs w:val="28"/>
        </w:rPr>
        <w:lastRenderedPageBreak/>
        <w:t>Οι εξαρτημένοι είναι μια από τις πιο περιθωριοποιημένες κοινωνικές ομάδες. Υποσιτίζονται,  έχουν περισσότερα προβλήματα σωματικής και ψυχικής υγείας, παρουσιάζουν υψηλότερη θνησιμότητα. Συχνά αποκλείονται από τις υπηρεσίες υγείας  και κοινωνικής φροντίδας. Σε συνθήκες, μάλιστα, κοινωνικής στέρησης, φτώχειας και ανεργίας, όπως αυτές που βιώνει η χώρα μας, η χρήση ναρκωτικών,  η εξάρτηση και ο κοινωνικός αποκλεισμός εντείνονται.</w:t>
      </w:r>
    </w:p>
    <w:p w:rsidR="00686894" w:rsidRPr="00686894" w:rsidRDefault="009F0890" w:rsidP="00686894">
      <w:pPr>
        <w:spacing w:before="100" w:beforeAutospacing="1" w:after="100" w:afterAutospacing="1" w:line="276" w:lineRule="auto"/>
        <w:jc w:val="both"/>
        <w:rPr>
          <w:sz w:val="28"/>
          <w:szCs w:val="28"/>
        </w:rPr>
      </w:pPr>
      <w:r w:rsidRPr="00686894">
        <w:rPr>
          <w:b/>
          <w:i/>
          <w:sz w:val="28"/>
          <w:szCs w:val="28"/>
        </w:rPr>
        <w:t>Στην Ελλάδα σχεδόν</w:t>
      </w:r>
      <w:r w:rsidRPr="00686894">
        <w:rPr>
          <w:sz w:val="28"/>
          <w:szCs w:val="28"/>
        </w:rPr>
        <w:t xml:space="preserve"> </w:t>
      </w:r>
      <w:r w:rsidRPr="00686894">
        <w:rPr>
          <w:b/>
          <w:i/>
          <w:sz w:val="28"/>
          <w:szCs w:val="28"/>
        </w:rPr>
        <w:t>20.000 οικογένειες ζουν με το πρόβλημα της εξάρτησης από ναρκωτικά.</w:t>
      </w:r>
      <w:r w:rsidRPr="00686894">
        <w:rPr>
          <w:sz w:val="28"/>
          <w:szCs w:val="28"/>
        </w:rPr>
        <w:t xml:space="preserve"> Η εξάρτηση δεν αφορά συγκεκριμένο «τύπο» ανθρώπων, δεν είναι ηθική παρεκτροπή, δεν είναι έγκλημα, δεν είναι ασθένεια.</w:t>
      </w:r>
    </w:p>
    <w:p w:rsidR="009F0890" w:rsidRPr="00686894" w:rsidRDefault="009F0890" w:rsidP="00686894">
      <w:pPr>
        <w:spacing w:before="100" w:beforeAutospacing="1" w:after="100" w:afterAutospacing="1" w:line="276" w:lineRule="auto"/>
        <w:jc w:val="both"/>
        <w:rPr>
          <w:sz w:val="28"/>
          <w:szCs w:val="28"/>
        </w:rPr>
      </w:pPr>
      <w:r w:rsidRPr="00686894">
        <w:rPr>
          <w:sz w:val="28"/>
          <w:szCs w:val="28"/>
        </w:rPr>
        <w:t xml:space="preserve"> Είναι ένα σύμπτωμα πίσω από το οποίο βρίσκεται ένας ιδιαίτερος για κάθε άνθρωπο συνδυασμός από αιτίες, κυρίως ψυχολογικές και κοινωνικές.</w:t>
      </w:r>
    </w:p>
    <w:p w:rsidR="009F0890" w:rsidRPr="00686894" w:rsidRDefault="009F0890" w:rsidP="00686894">
      <w:pPr>
        <w:spacing w:before="100" w:beforeAutospacing="1" w:after="100" w:afterAutospacing="1" w:line="276" w:lineRule="auto"/>
        <w:jc w:val="both"/>
        <w:rPr>
          <w:sz w:val="28"/>
          <w:szCs w:val="28"/>
        </w:rPr>
      </w:pPr>
      <w:r w:rsidRPr="00686894">
        <w:rPr>
          <w:sz w:val="28"/>
          <w:szCs w:val="28"/>
        </w:rPr>
        <w:t xml:space="preserve">Δίνοντας στους εξαρτημένους τη δυνατότητα θεραπείας, ώστε να αντιμετωπίσουν τα αίτια της εξάρτησής τους και  τα προβλήματα που συνδέονται με αυτήν, μπορούμε να ανοίξουμε  τον δρόμο για την ένταξή τους στην κοινωνία.  Η θεραπεία είναι η αποτελεσματικότερη απάντηση που διαθέτουμε απέναντι στο πρόβλημα. Επτά (7)  στους </w:t>
      </w:r>
      <w:r w:rsidR="00686894" w:rsidRPr="00686894">
        <w:rPr>
          <w:sz w:val="28"/>
          <w:szCs w:val="28"/>
        </w:rPr>
        <w:t>(</w:t>
      </w:r>
      <w:r w:rsidRPr="00686894">
        <w:rPr>
          <w:sz w:val="28"/>
          <w:szCs w:val="28"/>
        </w:rPr>
        <w:t>10</w:t>
      </w:r>
      <w:r w:rsidR="00686894" w:rsidRPr="00686894">
        <w:rPr>
          <w:sz w:val="28"/>
          <w:szCs w:val="28"/>
        </w:rPr>
        <w:t>)</w:t>
      </w:r>
      <w:r w:rsidRPr="00686894">
        <w:rPr>
          <w:sz w:val="28"/>
          <w:szCs w:val="28"/>
        </w:rPr>
        <w:t xml:space="preserve"> από όσους ολοκληρώνουν πρόγραμμα απεξάρτησης παραμένουν «καθαροί» και ενταγμένοι 5 χρόνια μετά.  Τα οφέλη της θεραπείας δεν αφορούν μόνο τον χρήστη και την οικογένειά του, αλλά ολόκληρη την κοινωνία.</w:t>
      </w:r>
      <w:r w:rsidR="00CF5D6E" w:rsidRPr="00686894">
        <w:rPr>
          <w:sz w:val="28"/>
          <w:szCs w:val="28"/>
        </w:rPr>
        <w:t xml:space="preserve"> (πηγή: ΚΕΘΕΑ)</w:t>
      </w:r>
    </w:p>
    <w:p w:rsidR="009F0890" w:rsidRPr="00686894" w:rsidRDefault="009F0890" w:rsidP="00686894">
      <w:pPr>
        <w:spacing w:before="100" w:beforeAutospacing="1" w:after="100" w:afterAutospacing="1" w:line="276" w:lineRule="auto"/>
        <w:jc w:val="both"/>
        <w:rPr>
          <w:b/>
          <w:i/>
          <w:sz w:val="28"/>
          <w:szCs w:val="28"/>
        </w:rPr>
      </w:pPr>
      <w:r w:rsidRPr="00686894">
        <w:rPr>
          <w:b/>
          <w:i/>
          <w:sz w:val="28"/>
          <w:szCs w:val="28"/>
        </w:rPr>
        <w:t>Η 26η Ιουνίου δεν είναι  μια απλή υπενθύμιση του ζητήματος, ούτε ένας απλός προβληματισμός, αλλά μας κινητοποιεί για την συνεχή αντιμετώπιση του προβλήματος με μεγαλύτερη επιμονή και αποτελεσματικότητα για τις υπόλοιπες 364 μέρες του χρόνου".</w:t>
      </w:r>
    </w:p>
    <w:p w:rsidR="002F7C16" w:rsidRDefault="007B3F19" w:rsidP="007B3F19">
      <w:pPr>
        <w:jc w:val="both"/>
        <w:rPr>
          <w:sz w:val="28"/>
          <w:szCs w:val="28"/>
        </w:rPr>
      </w:pPr>
      <w:bookmarkStart w:id="0" w:name="_GoBack"/>
      <w:bookmarkEnd w:id="0"/>
      <w:r w:rsidRPr="00E70F3E">
        <w:rPr>
          <w:sz w:val="28"/>
          <w:szCs w:val="28"/>
        </w:rPr>
        <w:t xml:space="preserve">Με αφορμή τον εορτασμό της </w:t>
      </w:r>
      <w:r>
        <w:rPr>
          <w:sz w:val="28"/>
          <w:szCs w:val="28"/>
        </w:rPr>
        <w:t>Παγκόσμιας Η</w:t>
      </w:r>
      <w:r w:rsidRPr="00E70F3E">
        <w:rPr>
          <w:sz w:val="28"/>
          <w:szCs w:val="28"/>
        </w:rPr>
        <w:t>μέρας κατά των Ναρκωτικών</w:t>
      </w:r>
      <w:r w:rsidR="00686894">
        <w:rPr>
          <w:sz w:val="28"/>
          <w:szCs w:val="28"/>
        </w:rPr>
        <w:t>,</w:t>
      </w:r>
      <w:r w:rsidRPr="00E70F3E">
        <w:rPr>
          <w:sz w:val="28"/>
          <w:szCs w:val="28"/>
        </w:rPr>
        <w:t xml:space="preserve"> το Τμήμα Περίθαλψης του Τ.Ε.Ι  Δυτικής Ελλάδας</w:t>
      </w:r>
      <w:r>
        <w:rPr>
          <w:sz w:val="28"/>
          <w:szCs w:val="28"/>
        </w:rPr>
        <w:t xml:space="preserve">  </w:t>
      </w:r>
      <w:r w:rsidR="00686894">
        <w:rPr>
          <w:sz w:val="28"/>
          <w:szCs w:val="28"/>
        </w:rPr>
        <w:t xml:space="preserve">σε συνεργασία με </w:t>
      </w:r>
      <w:r w:rsidR="00AC799A">
        <w:rPr>
          <w:sz w:val="28"/>
          <w:szCs w:val="28"/>
        </w:rPr>
        <w:t xml:space="preserve">το Γραφείο </w:t>
      </w:r>
      <w:r w:rsidR="002F7C16">
        <w:rPr>
          <w:sz w:val="28"/>
          <w:szCs w:val="28"/>
        </w:rPr>
        <w:t>Κ</w:t>
      </w:r>
      <w:r w:rsidR="00AC799A">
        <w:rPr>
          <w:sz w:val="28"/>
          <w:szCs w:val="28"/>
        </w:rPr>
        <w:t xml:space="preserve">οινωνικής </w:t>
      </w:r>
      <w:r w:rsidR="002F7C16">
        <w:rPr>
          <w:sz w:val="28"/>
          <w:szCs w:val="28"/>
        </w:rPr>
        <w:t>Δ</w:t>
      </w:r>
      <w:r w:rsidR="00AC799A">
        <w:rPr>
          <w:sz w:val="28"/>
          <w:szCs w:val="28"/>
        </w:rPr>
        <w:t xml:space="preserve">ιακονίας Ιεράς Μητροπόλεως Αιτωλίας &amp; Ακαρνανίας και με τους </w:t>
      </w:r>
      <w:r w:rsidR="00686894">
        <w:rPr>
          <w:sz w:val="28"/>
          <w:szCs w:val="28"/>
        </w:rPr>
        <w:t>φορείς</w:t>
      </w:r>
      <w:r w:rsidR="002F7C16">
        <w:rPr>
          <w:sz w:val="28"/>
          <w:szCs w:val="28"/>
        </w:rPr>
        <w:t xml:space="preserve">: </w:t>
      </w:r>
    </w:p>
    <w:p w:rsidR="002F7C16" w:rsidRDefault="00686894" w:rsidP="007B3F19">
      <w:pPr>
        <w:jc w:val="both"/>
        <w:rPr>
          <w:sz w:val="28"/>
          <w:szCs w:val="28"/>
        </w:rPr>
      </w:pPr>
      <w:r>
        <w:rPr>
          <w:sz w:val="28"/>
          <w:szCs w:val="28"/>
        </w:rPr>
        <w:t xml:space="preserve"> </w:t>
      </w:r>
      <w:r w:rsidR="00AC799A">
        <w:rPr>
          <w:sz w:val="28"/>
          <w:szCs w:val="28"/>
        </w:rPr>
        <w:t>«</w:t>
      </w:r>
      <w:r>
        <w:rPr>
          <w:sz w:val="28"/>
          <w:szCs w:val="28"/>
        </w:rPr>
        <w:t>Παρεμβάσεις</w:t>
      </w:r>
      <w:r w:rsidR="00AC799A">
        <w:rPr>
          <w:sz w:val="28"/>
          <w:szCs w:val="28"/>
        </w:rPr>
        <w:t>»</w:t>
      </w:r>
      <w:r>
        <w:rPr>
          <w:sz w:val="28"/>
          <w:szCs w:val="28"/>
        </w:rPr>
        <w:t xml:space="preserve"> Αμαλιάδας, </w:t>
      </w:r>
    </w:p>
    <w:p w:rsidR="002F7C16" w:rsidRDefault="00AC799A" w:rsidP="007B3F19">
      <w:pPr>
        <w:jc w:val="both"/>
        <w:rPr>
          <w:sz w:val="28"/>
          <w:szCs w:val="28"/>
        </w:rPr>
      </w:pPr>
      <w:r>
        <w:rPr>
          <w:sz w:val="28"/>
          <w:szCs w:val="28"/>
        </w:rPr>
        <w:t xml:space="preserve"> «</w:t>
      </w:r>
      <w:r w:rsidR="00686894">
        <w:rPr>
          <w:sz w:val="28"/>
          <w:szCs w:val="28"/>
        </w:rPr>
        <w:t>Καλλίπολις</w:t>
      </w:r>
      <w:r>
        <w:rPr>
          <w:sz w:val="28"/>
          <w:szCs w:val="28"/>
        </w:rPr>
        <w:t>»</w:t>
      </w:r>
      <w:r w:rsidR="00686894">
        <w:rPr>
          <w:sz w:val="28"/>
          <w:szCs w:val="28"/>
        </w:rPr>
        <w:t xml:space="preserve"> Πάτρας</w:t>
      </w:r>
      <w:r w:rsidR="00985867">
        <w:rPr>
          <w:sz w:val="28"/>
          <w:szCs w:val="28"/>
        </w:rPr>
        <w:t>,</w:t>
      </w:r>
    </w:p>
    <w:p w:rsidR="002F7C16" w:rsidRDefault="00686894" w:rsidP="007B3F19">
      <w:pPr>
        <w:jc w:val="both"/>
        <w:rPr>
          <w:sz w:val="28"/>
          <w:szCs w:val="28"/>
        </w:rPr>
      </w:pPr>
      <w:r>
        <w:rPr>
          <w:sz w:val="28"/>
          <w:szCs w:val="28"/>
        </w:rPr>
        <w:t xml:space="preserve"> </w:t>
      </w:r>
      <w:r w:rsidR="00AC799A">
        <w:rPr>
          <w:sz w:val="28"/>
          <w:szCs w:val="28"/>
        </w:rPr>
        <w:t>«</w:t>
      </w:r>
      <w:r>
        <w:rPr>
          <w:sz w:val="28"/>
          <w:szCs w:val="28"/>
        </w:rPr>
        <w:t>Κίνηση Πρόταση</w:t>
      </w:r>
      <w:r w:rsidR="00AC799A">
        <w:rPr>
          <w:sz w:val="28"/>
          <w:szCs w:val="28"/>
        </w:rPr>
        <w:t>»</w:t>
      </w:r>
      <w:r>
        <w:rPr>
          <w:sz w:val="28"/>
          <w:szCs w:val="28"/>
        </w:rPr>
        <w:t xml:space="preserve"> Πάτρας,</w:t>
      </w:r>
    </w:p>
    <w:p w:rsidR="002F7C16" w:rsidRDefault="00AC799A" w:rsidP="007B3F19">
      <w:pPr>
        <w:jc w:val="both"/>
        <w:rPr>
          <w:sz w:val="28"/>
          <w:szCs w:val="28"/>
        </w:rPr>
      </w:pPr>
      <w:r>
        <w:rPr>
          <w:sz w:val="28"/>
          <w:szCs w:val="28"/>
        </w:rPr>
        <w:t>«</w:t>
      </w:r>
      <w:r w:rsidR="00686894">
        <w:rPr>
          <w:sz w:val="28"/>
          <w:szCs w:val="28"/>
        </w:rPr>
        <w:t>Οδυσσέας</w:t>
      </w:r>
      <w:r>
        <w:rPr>
          <w:sz w:val="28"/>
          <w:szCs w:val="28"/>
        </w:rPr>
        <w:t>»</w:t>
      </w:r>
      <w:r w:rsidR="00686894">
        <w:rPr>
          <w:sz w:val="28"/>
          <w:szCs w:val="28"/>
        </w:rPr>
        <w:t xml:space="preserve"> Αγρινίου</w:t>
      </w:r>
      <w:r>
        <w:rPr>
          <w:sz w:val="28"/>
          <w:szCs w:val="28"/>
        </w:rPr>
        <w:t>,</w:t>
      </w:r>
      <w:r w:rsidR="00686894">
        <w:rPr>
          <w:sz w:val="28"/>
          <w:szCs w:val="28"/>
        </w:rPr>
        <w:t xml:space="preserve"> </w:t>
      </w:r>
    </w:p>
    <w:p w:rsidR="007B3F19" w:rsidRDefault="00686894" w:rsidP="007B3F19">
      <w:pPr>
        <w:jc w:val="both"/>
        <w:rPr>
          <w:sz w:val="28"/>
          <w:szCs w:val="28"/>
        </w:rPr>
      </w:pPr>
      <w:r>
        <w:rPr>
          <w:sz w:val="28"/>
          <w:szCs w:val="28"/>
        </w:rPr>
        <w:t xml:space="preserve">στις 22 Ιουνίου 2017 </w:t>
      </w:r>
      <w:r w:rsidR="00985867">
        <w:rPr>
          <w:sz w:val="28"/>
          <w:szCs w:val="28"/>
        </w:rPr>
        <w:t>πραγματοποίησαν</w:t>
      </w:r>
      <w:r w:rsidR="006F009F">
        <w:rPr>
          <w:sz w:val="28"/>
          <w:szCs w:val="28"/>
        </w:rPr>
        <w:t xml:space="preserve"> στο Μεσολόγγι,</w:t>
      </w:r>
      <w:r w:rsidR="00985867">
        <w:rPr>
          <w:sz w:val="28"/>
          <w:szCs w:val="28"/>
        </w:rPr>
        <w:t xml:space="preserve"> συνάντηση εργασίας που αφορούσε τις ψυχοκοινωνικές παρεμβάσεις που μπορούν να </w:t>
      </w:r>
      <w:r w:rsidR="00AC799A">
        <w:rPr>
          <w:sz w:val="28"/>
          <w:szCs w:val="28"/>
        </w:rPr>
        <w:t xml:space="preserve">εφαρμοστούν </w:t>
      </w:r>
      <w:r w:rsidR="00985867">
        <w:rPr>
          <w:sz w:val="28"/>
          <w:szCs w:val="28"/>
        </w:rPr>
        <w:t>στην ακαδημαϊκή κοινότητα του ΤΕΙ Δυτ. Ελλάδας.</w:t>
      </w:r>
    </w:p>
    <w:p w:rsidR="00656037" w:rsidRDefault="00656037" w:rsidP="007B3F19">
      <w:pPr>
        <w:jc w:val="both"/>
        <w:rPr>
          <w:sz w:val="28"/>
          <w:szCs w:val="28"/>
        </w:rPr>
      </w:pPr>
      <w:r>
        <w:rPr>
          <w:sz w:val="28"/>
          <w:szCs w:val="28"/>
        </w:rPr>
        <w:lastRenderedPageBreak/>
        <w:t xml:space="preserve">Την συζήτηση συντόνισε ο Αντιπρόεδρος του ΤΕΙ </w:t>
      </w:r>
      <w:proofErr w:type="spellStart"/>
      <w:r>
        <w:rPr>
          <w:sz w:val="28"/>
          <w:szCs w:val="28"/>
        </w:rPr>
        <w:t>Δυτ</w:t>
      </w:r>
      <w:proofErr w:type="spellEnd"/>
      <w:r>
        <w:rPr>
          <w:sz w:val="28"/>
          <w:szCs w:val="28"/>
        </w:rPr>
        <w:t xml:space="preserve">. Ελλάδας κος Κ. </w:t>
      </w:r>
      <w:proofErr w:type="spellStart"/>
      <w:r>
        <w:rPr>
          <w:sz w:val="28"/>
          <w:szCs w:val="28"/>
        </w:rPr>
        <w:t>Κουτσογιάννης</w:t>
      </w:r>
      <w:proofErr w:type="spellEnd"/>
      <w:r>
        <w:rPr>
          <w:sz w:val="28"/>
          <w:szCs w:val="28"/>
        </w:rPr>
        <w:t xml:space="preserve">. </w:t>
      </w:r>
    </w:p>
    <w:p w:rsidR="00656037" w:rsidRDefault="00656037" w:rsidP="007B3F19">
      <w:pPr>
        <w:jc w:val="both"/>
        <w:rPr>
          <w:sz w:val="28"/>
          <w:szCs w:val="28"/>
        </w:rPr>
      </w:pPr>
      <w:r>
        <w:rPr>
          <w:sz w:val="28"/>
          <w:szCs w:val="28"/>
        </w:rPr>
        <w:t xml:space="preserve">Εκ μέρους του ΤΕΙ συμμετείχαν η αν. προϊσταμένη του Τμ. Περίθαλψης &amp; Κοινωνικής Μέριμνας του ΤΕΙ </w:t>
      </w:r>
      <w:proofErr w:type="spellStart"/>
      <w:r>
        <w:rPr>
          <w:sz w:val="28"/>
          <w:szCs w:val="28"/>
        </w:rPr>
        <w:t>Δυτ</w:t>
      </w:r>
      <w:proofErr w:type="spellEnd"/>
      <w:r>
        <w:rPr>
          <w:sz w:val="28"/>
          <w:szCs w:val="28"/>
        </w:rPr>
        <w:t xml:space="preserve">. Ελλάδας κα Αναστασοπούλου Ιωάννα, η νοσηλεύτρια κα Σβώλου Μαρία καθώς και ο γυμναστής του ΤΕΙ  κος </w:t>
      </w:r>
      <w:proofErr w:type="spellStart"/>
      <w:r>
        <w:rPr>
          <w:sz w:val="28"/>
          <w:szCs w:val="28"/>
        </w:rPr>
        <w:t>Λιαπίκος</w:t>
      </w:r>
      <w:proofErr w:type="spellEnd"/>
      <w:r>
        <w:rPr>
          <w:sz w:val="28"/>
          <w:szCs w:val="28"/>
        </w:rPr>
        <w:t xml:space="preserve"> Κων/νος.</w:t>
      </w:r>
    </w:p>
    <w:p w:rsidR="00656037" w:rsidRDefault="00656037" w:rsidP="007B3F19">
      <w:pPr>
        <w:jc w:val="both"/>
        <w:rPr>
          <w:sz w:val="28"/>
          <w:szCs w:val="28"/>
        </w:rPr>
      </w:pPr>
      <w:r>
        <w:rPr>
          <w:sz w:val="28"/>
          <w:szCs w:val="28"/>
        </w:rPr>
        <w:t xml:space="preserve">Στην συζήτηση αναπτύχθηκαν από τα μέλη του ΤΕΙ οι ανάγκες των φοιτητών για την ψυχοκοινωνική τους υγεία και ανάπτυξη, προβλήματα που αντιμετωπίζουν στην καθημερινότητα </w:t>
      </w:r>
      <w:r w:rsidR="00380381">
        <w:rPr>
          <w:sz w:val="28"/>
          <w:szCs w:val="28"/>
        </w:rPr>
        <w:t xml:space="preserve">τους όπως άγχους, αυτοπροσδιορισμού, κατάθλιψης, μοναξιάς, εξαρτήσεων, αλκοολισμού, </w:t>
      </w:r>
      <w:proofErr w:type="spellStart"/>
      <w:r w:rsidR="00380381">
        <w:rPr>
          <w:sz w:val="28"/>
          <w:szCs w:val="28"/>
        </w:rPr>
        <w:t>κ.α</w:t>
      </w:r>
      <w:proofErr w:type="spellEnd"/>
      <w:r w:rsidR="00380381">
        <w:rPr>
          <w:sz w:val="28"/>
          <w:szCs w:val="28"/>
        </w:rPr>
        <w:t xml:space="preserve"> . </w:t>
      </w:r>
    </w:p>
    <w:p w:rsidR="00380381" w:rsidRDefault="00380381" w:rsidP="007B3F19">
      <w:pPr>
        <w:jc w:val="both"/>
        <w:rPr>
          <w:sz w:val="28"/>
          <w:szCs w:val="28"/>
        </w:rPr>
      </w:pPr>
      <w:r>
        <w:rPr>
          <w:sz w:val="28"/>
          <w:szCs w:val="28"/>
        </w:rPr>
        <w:t xml:space="preserve">Στην συνέχεια τέθηκαν οι βάσεις δημιουργίας ενός δικτύου στο οποίο θα συμμετέχουν όλοι φορείς, στο μέτρο του δυνατού, προκειμένου να αντιμετωπιστούν οι προαναφερόμενες ανάγκες,  </w:t>
      </w:r>
    </w:p>
    <w:p w:rsidR="002F7C16" w:rsidRDefault="00985867" w:rsidP="002F7C16">
      <w:pPr>
        <w:jc w:val="both"/>
        <w:rPr>
          <w:sz w:val="28"/>
          <w:szCs w:val="28"/>
        </w:rPr>
      </w:pPr>
      <w:r>
        <w:rPr>
          <w:sz w:val="28"/>
          <w:szCs w:val="28"/>
        </w:rPr>
        <w:t>Στην συνάντη</w:t>
      </w:r>
      <w:r w:rsidR="00644F74">
        <w:rPr>
          <w:sz w:val="28"/>
          <w:szCs w:val="28"/>
        </w:rPr>
        <w:t>ση</w:t>
      </w:r>
      <w:r>
        <w:rPr>
          <w:sz w:val="28"/>
          <w:szCs w:val="28"/>
        </w:rPr>
        <w:t xml:space="preserve"> αυτή</w:t>
      </w:r>
      <w:r w:rsidR="00644F74">
        <w:rPr>
          <w:sz w:val="28"/>
          <w:szCs w:val="28"/>
        </w:rPr>
        <w:t xml:space="preserve"> είχαν κληθεί και</w:t>
      </w:r>
      <w:r>
        <w:rPr>
          <w:sz w:val="28"/>
          <w:szCs w:val="28"/>
        </w:rPr>
        <w:t xml:space="preserve"> συμμετείχαν</w:t>
      </w:r>
      <w:r w:rsidR="00644F74">
        <w:rPr>
          <w:sz w:val="28"/>
          <w:szCs w:val="28"/>
        </w:rPr>
        <w:t xml:space="preserve"> εκπρόσωποι της Μητροπόλεως Αιτωλίας &amp; Ακαρνανίας, της </w:t>
      </w:r>
      <w:r w:rsidR="00431A99">
        <w:rPr>
          <w:sz w:val="28"/>
          <w:szCs w:val="28"/>
        </w:rPr>
        <w:t>Περιφερειακής Ενότητας Αιτ/νιας</w:t>
      </w:r>
      <w:r w:rsidR="002F7C16" w:rsidRPr="002F7C16">
        <w:rPr>
          <w:sz w:val="28"/>
          <w:szCs w:val="28"/>
        </w:rPr>
        <w:t xml:space="preserve"> </w:t>
      </w:r>
      <w:r w:rsidR="002F7C16">
        <w:rPr>
          <w:sz w:val="28"/>
          <w:szCs w:val="28"/>
        </w:rPr>
        <w:t xml:space="preserve">Στην συνάντηση αυτή μπήκαν τα θεμέλια μιας συνεργασίας με απώτερο σκοπό την προαγωγή της ψυχοκοινωνικής υγείας της </w:t>
      </w:r>
      <w:r w:rsidR="006F009F">
        <w:rPr>
          <w:sz w:val="28"/>
          <w:szCs w:val="28"/>
        </w:rPr>
        <w:t>ακαδημαϊκής</w:t>
      </w:r>
      <w:r w:rsidR="002F7C16">
        <w:rPr>
          <w:sz w:val="28"/>
          <w:szCs w:val="28"/>
        </w:rPr>
        <w:t xml:space="preserve"> κοινότητας του ΤΕΙ Δυτ. Ελλάδας.</w:t>
      </w:r>
    </w:p>
    <w:p w:rsidR="00985867" w:rsidRPr="00380381" w:rsidRDefault="00431A99" w:rsidP="007B3F19">
      <w:pPr>
        <w:jc w:val="both"/>
        <w:rPr>
          <w:sz w:val="28"/>
          <w:szCs w:val="28"/>
        </w:rPr>
      </w:pPr>
      <w:r>
        <w:rPr>
          <w:sz w:val="28"/>
          <w:szCs w:val="28"/>
        </w:rPr>
        <w:tab/>
      </w:r>
    </w:p>
    <w:p w:rsidR="002801B6" w:rsidRDefault="009F023B" w:rsidP="002801B6">
      <w:pPr>
        <w:keepNext/>
        <w:jc w:val="both"/>
      </w:pPr>
      <w:r>
        <w:rPr>
          <w:b/>
          <w:noProof/>
        </w:rPr>
        <w:drawing>
          <wp:inline distT="0" distB="0" distL="0" distR="0">
            <wp:extent cx="5010150" cy="2886075"/>
            <wp:effectExtent l="19050" t="0" r="0" b="0"/>
            <wp:docPr id="4" name="Εικόνα 1" descr="C:\Users\Teratech1\Downloads\DSC02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atech1\Downloads\DSC02117.jpg"/>
                    <pic:cNvPicPr>
                      <a:picLocks noChangeAspect="1" noChangeArrowheads="1"/>
                    </pic:cNvPicPr>
                  </pic:nvPicPr>
                  <pic:blipFill>
                    <a:blip r:embed="rId10"/>
                    <a:srcRect/>
                    <a:stretch>
                      <a:fillRect/>
                    </a:stretch>
                  </pic:blipFill>
                  <pic:spPr bwMode="auto">
                    <a:xfrm>
                      <a:off x="0" y="0"/>
                      <a:ext cx="5010150" cy="2886075"/>
                    </a:xfrm>
                    <a:prstGeom prst="rect">
                      <a:avLst/>
                    </a:prstGeom>
                    <a:noFill/>
                    <a:ln w="9525">
                      <a:noFill/>
                      <a:miter lim="800000"/>
                      <a:headEnd/>
                      <a:tailEnd/>
                    </a:ln>
                  </pic:spPr>
                </pic:pic>
              </a:graphicData>
            </a:graphic>
          </wp:inline>
        </w:drawing>
      </w:r>
    </w:p>
    <w:p w:rsidR="002801B6" w:rsidRDefault="002801B6" w:rsidP="002801B6">
      <w:pPr>
        <w:pStyle w:val="a4"/>
        <w:jc w:val="center"/>
      </w:pPr>
      <w:r w:rsidRPr="002801B6">
        <w:t xml:space="preserve">22 </w:t>
      </w:r>
      <w:r>
        <w:t xml:space="preserve">ΙΟΥΝΙΟΥ 2017 ΜΕΣΟΛΟΓΓΙ </w:t>
      </w:r>
    </w:p>
    <w:p w:rsidR="00B41CA8" w:rsidRPr="00B41CA8" w:rsidRDefault="002801B6" w:rsidP="002801B6">
      <w:pPr>
        <w:pStyle w:val="a4"/>
        <w:jc w:val="both"/>
        <w:rPr>
          <w:b w:val="0"/>
        </w:rPr>
      </w:pPr>
      <w:r>
        <w:t xml:space="preserve">ΣΥΝΑΝΤΗΣΗ ΦΟΡΕΩΝ ΨΥΧΟΚΟΙΝΩΝΙΚΩΝ ΠΑΡΕΜΒΑΣΕΩΝ ΔΥΤ. ΕΛΛΑΔΑΣ ΜΕ </w:t>
      </w:r>
      <w:r w:rsidR="00656037">
        <w:t>Κ.</w:t>
      </w:r>
      <w:r>
        <w:t xml:space="preserve"> ΑΝΤΙΠΡΟΕΔΡΟ  </w:t>
      </w:r>
    </w:p>
    <w:sectPr w:rsidR="00B41CA8" w:rsidRPr="00B41CA8" w:rsidSect="009F0890">
      <w:pgSz w:w="11906" w:h="16838"/>
      <w:pgMar w:top="1440" w:right="1133" w:bottom="14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45AF"/>
    <w:rsid w:val="000945AF"/>
    <w:rsid w:val="0011023E"/>
    <w:rsid w:val="001107A2"/>
    <w:rsid w:val="001E5A30"/>
    <w:rsid w:val="0024710B"/>
    <w:rsid w:val="002801B6"/>
    <w:rsid w:val="002B43B9"/>
    <w:rsid w:val="002C22BA"/>
    <w:rsid w:val="002F7C16"/>
    <w:rsid w:val="003168F1"/>
    <w:rsid w:val="00380381"/>
    <w:rsid w:val="003A5346"/>
    <w:rsid w:val="00431A99"/>
    <w:rsid w:val="00455D43"/>
    <w:rsid w:val="0052628B"/>
    <w:rsid w:val="00571010"/>
    <w:rsid w:val="005C4600"/>
    <w:rsid w:val="00644F74"/>
    <w:rsid w:val="00656037"/>
    <w:rsid w:val="00686894"/>
    <w:rsid w:val="006F009F"/>
    <w:rsid w:val="007B3F19"/>
    <w:rsid w:val="008A4615"/>
    <w:rsid w:val="00985867"/>
    <w:rsid w:val="009C2E05"/>
    <w:rsid w:val="009F023B"/>
    <w:rsid w:val="009F0890"/>
    <w:rsid w:val="00A058B9"/>
    <w:rsid w:val="00A36F8F"/>
    <w:rsid w:val="00A67B68"/>
    <w:rsid w:val="00AC799A"/>
    <w:rsid w:val="00B27FD8"/>
    <w:rsid w:val="00B41CA8"/>
    <w:rsid w:val="00B64FC3"/>
    <w:rsid w:val="00CB5EBC"/>
    <w:rsid w:val="00CF5D6E"/>
    <w:rsid w:val="00D97450"/>
    <w:rsid w:val="00DA409E"/>
    <w:rsid w:val="00E70F3E"/>
    <w:rsid w:val="00F546B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B68"/>
    <w:rPr>
      <w:sz w:val="24"/>
      <w:szCs w:val="24"/>
      <w:lang w:eastAsia="el-GR"/>
    </w:rPr>
  </w:style>
  <w:style w:type="paragraph" w:styleId="3">
    <w:name w:val="heading 3"/>
    <w:basedOn w:val="a"/>
    <w:next w:val="a"/>
    <w:link w:val="3Char"/>
    <w:qFormat/>
    <w:rsid w:val="00A67B68"/>
    <w:pPr>
      <w:keepNext/>
      <w:outlineLvl w:val="2"/>
    </w:pPr>
    <w:rPr>
      <w:rFonts w:ascii="Arial" w:hAnsi="Arial"/>
      <w:b/>
      <w:color w:val="00008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A67B68"/>
    <w:rPr>
      <w:rFonts w:ascii="Arial" w:hAnsi="Arial"/>
      <w:b/>
      <w:color w:val="000080"/>
      <w:sz w:val="22"/>
      <w:lang w:eastAsia="el-GR"/>
    </w:rPr>
  </w:style>
  <w:style w:type="character" w:styleId="-">
    <w:name w:val="Hyperlink"/>
    <w:basedOn w:val="a0"/>
    <w:uiPriority w:val="99"/>
    <w:semiHidden/>
    <w:unhideWhenUsed/>
    <w:rsid w:val="000945AF"/>
    <w:rPr>
      <w:strike w:val="0"/>
      <w:dstrike w:val="0"/>
      <w:color w:val="333333"/>
      <w:u w:val="none"/>
      <w:effect w:val="none"/>
    </w:rPr>
  </w:style>
  <w:style w:type="paragraph" w:styleId="Web">
    <w:name w:val="Normal (Web)"/>
    <w:basedOn w:val="a"/>
    <w:uiPriority w:val="99"/>
    <w:semiHidden/>
    <w:unhideWhenUsed/>
    <w:rsid w:val="00571010"/>
    <w:pPr>
      <w:spacing w:before="100" w:beforeAutospacing="1" w:after="100" w:afterAutospacing="1"/>
    </w:pPr>
  </w:style>
  <w:style w:type="paragraph" w:styleId="a3">
    <w:name w:val="Balloon Text"/>
    <w:basedOn w:val="a"/>
    <w:link w:val="Char"/>
    <w:uiPriority w:val="99"/>
    <w:semiHidden/>
    <w:unhideWhenUsed/>
    <w:rsid w:val="001107A2"/>
    <w:rPr>
      <w:rFonts w:ascii="Tahoma" w:hAnsi="Tahoma" w:cs="Tahoma"/>
      <w:sz w:val="16"/>
      <w:szCs w:val="16"/>
    </w:rPr>
  </w:style>
  <w:style w:type="character" w:customStyle="1" w:styleId="Char">
    <w:name w:val="Κείμενο πλαισίου Char"/>
    <w:basedOn w:val="a0"/>
    <w:link w:val="a3"/>
    <w:uiPriority w:val="99"/>
    <w:semiHidden/>
    <w:rsid w:val="001107A2"/>
    <w:rPr>
      <w:rFonts w:ascii="Tahoma" w:hAnsi="Tahoma" w:cs="Tahoma"/>
      <w:sz w:val="16"/>
      <w:szCs w:val="16"/>
      <w:lang w:eastAsia="el-GR"/>
    </w:rPr>
  </w:style>
  <w:style w:type="paragraph" w:styleId="a4">
    <w:name w:val="caption"/>
    <w:basedOn w:val="a"/>
    <w:next w:val="a"/>
    <w:unhideWhenUsed/>
    <w:qFormat/>
    <w:rsid w:val="002801B6"/>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B68"/>
    <w:rPr>
      <w:sz w:val="24"/>
      <w:szCs w:val="24"/>
      <w:lang w:eastAsia="el-GR"/>
    </w:rPr>
  </w:style>
  <w:style w:type="paragraph" w:styleId="3">
    <w:name w:val="heading 3"/>
    <w:basedOn w:val="a"/>
    <w:next w:val="a"/>
    <w:link w:val="3Char"/>
    <w:qFormat/>
    <w:rsid w:val="00A67B68"/>
    <w:pPr>
      <w:keepNext/>
      <w:outlineLvl w:val="2"/>
    </w:pPr>
    <w:rPr>
      <w:rFonts w:ascii="Arial" w:hAnsi="Arial"/>
      <w:b/>
      <w:color w:val="00008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A67B68"/>
    <w:rPr>
      <w:rFonts w:ascii="Arial" w:hAnsi="Arial"/>
      <w:b/>
      <w:color w:val="000080"/>
      <w:sz w:val="22"/>
      <w:lang w:eastAsia="el-GR"/>
    </w:rPr>
  </w:style>
  <w:style w:type="character" w:styleId="-">
    <w:name w:val="Hyperlink"/>
    <w:basedOn w:val="a0"/>
    <w:uiPriority w:val="99"/>
    <w:semiHidden/>
    <w:unhideWhenUsed/>
    <w:rsid w:val="000945AF"/>
    <w:rPr>
      <w:strike w:val="0"/>
      <w:dstrike w:val="0"/>
      <w:color w:val="333333"/>
      <w:u w:val="none"/>
      <w:effect w:val="none"/>
    </w:rPr>
  </w:style>
  <w:style w:type="paragraph" w:styleId="Web">
    <w:name w:val="Normal (Web)"/>
    <w:basedOn w:val="a"/>
    <w:uiPriority w:val="99"/>
    <w:semiHidden/>
    <w:unhideWhenUsed/>
    <w:rsid w:val="00571010"/>
    <w:pPr>
      <w:spacing w:before="100" w:beforeAutospacing="1" w:after="100" w:afterAutospacing="1"/>
    </w:pPr>
  </w:style>
  <w:style w:type="paragraph" w:styleId="a3">
    <w:name w:val="Balloon Text"/>
    <w:basedOn w:val="a"/>
    <w:link w:val="Char"/>
    <w:uiPriority w:val="99"/>
    <w:semiHidden/>
    <w:unhideWhenUsed/>
    <w:rsid w:val="001107A2"/>
    <w:rPr>
      <w:rFonts w:ascii="Tahoma" w:hAnsi="Tahoma" w:cs="Tahoma"/>
      <w:sz w:val="16"/>
      <w:szCs w:val="16"/>
    </w:rPr>
  </w:style>
  <w:style w:type="character" w:customStyle="1" w:styleId="Char">
    <w:name w:val="Κείμενο πλαισίου Char"/>
    <w:basedOn w:val="a0"/>
    <w:link w:val="a3"/>
    <w:uiPriority w:val="99"/>
    <w:semiHidden/>
    <w:rsid w:val="001107A2"/>
    <w:rPr>
      <w:rFonts w:ascii="Tahoma"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1245410853">
      <w:bodyDiv w:val="1"/>
      <w:marLeft w:val="0"/>
      <w:marRight w:val="0"/>
      <w:marTop w:val="0"/>
      <w:marBottom w:val="0"/>
      <w:divBdr>
        <w:top w:val="none" w:sz="0" w:space="0" w:color="auto"/>
        <w:left w:val="none" w:sz="0" w:space="0" w:color="auto"/>
        <w:bottom w:val="none" w:sz="0" w:space="0" w:color="auto"/>
        <w:right w:val="none" w:sz="0" w:space="0" w:color="auto"/>
      </w:divBdr>
    </w:div>
    <w:div w:id="1663921716">
      <w:bodyDiv w:val="1"/>
      <w:marLeft w:val="0"/>
      <w:marRight w:val="0"/>
      <w:marTop w:val="0"/>
      <w:marBottom w:val="0"/>
      <w:divBdr>
        <w:top w:val="none" w:sz="0" w:space="0" w:color="auto"/>
        <w:left w:val="none" w:sz="0" w:space="0" w:color="auto"/>
        <w:bottom w:val="none" w:sz="0" w:space="0" w:color="auto"/>
        <w:right w:val="none" w:sz="0" w:space="0" w:color="auto"/>
      </w:divBdr>
    </w:div>
    <w:div w:id="2146509099">
      <w:bodyDiv w:val="1"/>
      <w:marLeft w:val="0"/>
      <w:marRight w:val="0"/>
      <w:marTop w:val="0"/>
      <w:marBottom w:val="0"/>
      <w:divBdr>
        <w:top w:val="none" w:sz="0" w:space="0" w:color="auto"/>
        <w:left w:val="none" w:sz="0" w:space="0" w:color="auto"/>
        <w:bottom w:val="none" w:sz="0" w:space="0" w:color="auto"/>
        <w:right w:val="none" w:sz="0" w:space="0" w:color="auto"/>
      </w:divBdr>
      <w:divsChild>
        <w:div w:id="331763681">
          <w:marLeft w:val="0"/>
          <w:marRight w:val="0"/>
          <w:marTop w:val="0"/>
          <w:marBottom w:val="0"/>
          <w:divBdr>
            <w:top w:val="none" w:sz="0" w:space="0" w:color="auto"/>
            <w:left w:val="none" w:sz="0" w:space="0" w:color="auto"/>
            <w:bottom w:val="none" w:sz="0" w:space="0" w:color="auto"/>
            <w:right w:val="none" w:sz="0" w:space="0" w:color="auto"/>
          </w:divBdr>
          <w:divsChild>
            <w:div w:id="1501582172">
              <w:marLeft w:val="0"/>
              <w:marRight w:val="0"/>
              <w:marTop w:val="0"/>
              <w:marBottom w:val="0"/>
              <w:divBdr>
                <w:top w:val="none" w:sz="0" w:space="0" w:color="auto"/>
                <w:left w:val="none" w:sz="0" w:space="0" w:color="auto"/>
                <w:bottom w:val="none" w:sz="0" w:space="0" w:color="auto"/>
                <w:right w:val="none" w:sz="0" w:space="0" w:color="auto"/>
              </w:divBdr>
              <w:divsChild>
                <w:div w:id="1110196498">
                  <w:marLeft w:val="0"/>
                  <w:marRight w:val="0"/>
                  <w:marTop w:val="0"/>
                  <w:marBottom w:val="0"/>
                  <w:divBdr>
                    <w:top w:val="none" w:sz="0" w:space="0" w:color="auto"/>
                    <w:left w:val="none" w:sz="0" w:space="0" w:color="auto"/>
                    <w:bottom w:val="none" w:sz="0" w:space="0" w:color="auto"/>
                    <w:right w:val="none" w:sz="0" w:space="0" w:color="auto"/>
                  </w:divBdr>
                  <w:divsChild>
                    <w:div w:id="554896970">
                      <w:marLeft w:val="0"/>
                      <w:marRight w:val="0"/>
                      <w:marTop w:val="0"/>
                      <w:marBottom w:val="0"/>
                      <w:divBdr>
                        <w:top w:val="none" w:sz="0" w:space="0" w:color="auto"/>
                        <w:left w:val="none" w:sz="0" w:space="0" w:color="auto"/>
                        <w:bottom w:val="none" w:sz="0" w:space="0" w:color="auto"/>
                        <w:right w:val="none" w:sz="0" w:space="0" w:color="auto"/>
                      </w:divBdr>
                      <w:divsChild>
                        <w:div w:id="674384285">
                          <w:marLeft w:val="0"/>
                          <w:marRight w:val="0"/>
                          <w:marTop w:val="0"/>
                          <w:marBottom w:val="0"/>
                          <w:divBdr>
                            <w:top w:val="none" w:sz="0" w:space="0" w:color="auto"/>
                            <w:left w:val="none" w:sz="0" w:space="0" w:color="auto"/>
                            <w:bottom w:val="none" w:sz="0" w:space="0" w:color="auto"/>
                            <w:right w:val="none" w:sz="0" w:space="0" w:color="auto"/>
                          </w:divBdr>
                          <w:divsChild>
                            <w:div w:id="411318364">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google.gr/imgres?imgurl=http://2.bp.blogspot.com/-HJyWZwX9PeY/U6vK4ZbkopI/AAAAAAAAMDc/sYLMkg8wWLU/s1600/%CF%80%CE%B1%CE%B3%CE%BA%CF%8C%CF%83%CE%BC%CE%B9%CE%B1+%CE%B7%CE%BC%CE%AD%CF%81%CE%B1+%CE%BA%CE%B1%CF%84%CE%AC+%CF%84%CF%89%CE%BD+%CE%BD%CE%B1%CF%81%CE%BA%CF%89%CF%84%CE%B9%CE%BA%CF%8E%CE%BD.jpg&amp;imgrefurl=http://dreamkindergarten.blogspot.com/2014/06/blog-post_26.html&amp;docid=Od9VDUIbbd9CFM&amp;tbnid=ngKJmNflO9f6qM:&amp;w=831&amp;h=671&amp;bih=876&amp;biw=1280&amp;ved=0ahUKEwjl0bz0ibvNAhWpKMAKHRs7CKgQMwggKAAwAA&amp;iact=mrc&amp;uact=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sansimera.gr/almanac/2606"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01C8E-EA59-41D9-B4DA-A77E890C3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598</Words>
  <Characters>3231</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Teratech1</cp:lastModifiedBy>
  <cp:revision>10</cp:revision>
  <cp:lastPrinted>2015-09-22T09:38:00Z</cp:lastPrinted>
  <dcterms:created xsi:type="dcterms:W3CDTF">2017-06-26T09:26:00Z</dcterms:created>
  <dcterms:modified xsi:type="dcterms:W3CDTF">2017-06-28T11:19:00Z</dcterms:modified>
</cp:coreProperties>
</file>